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BB02" w14:textId="77777777" w:rsidR="000553BE" w:rsidRDefault="00544330" w:rsidP="00544330">
      <w:pPr>
        <w:rPr>
          <w:rFonts w:ascii="Arial" w:hAnsi="Arial" w:cs="Arial"/>
          <w:b/>
          <w:bCs/>
        </w:rPr>
      </w:pPr>
      <w:r w:rsidRPr="00544330">
        <w:rPr>
          <w:rFonts w:ascii="Arial" w:hAnsi="Arial" w:cs="Arial"/>
          <w:b/>
          <w:bCs/>
          <w:sz w:val="28"/>
          <w:szCs w:val="28"/>
        </w:rPr>
        <w:br/>
      </w:r>
      <w:r w:rsidR="000553BE">
        <w:rPr>
          <w:rFonts w:ascii="Arial" w:hAnsi="Arial" w:cs="Arial"/>
          <w:b/>
          <w:bCs/>
        </w:rPr>
        <w:t>ARP 2024-5</w:t>
      </w:r>
    </w:p>
    <w:p w14:paraId="4844DCE9" w14:textId="21158670" w:rsidR="00544330" w:rsidRPr="00544330" w:rsidRDefault="00544330" w:rsidP="00544330">
      <w:pPr>
        <w:rPr>
          <w:rFonts w:ascii="Arial" w:hAnsi="Arial" w:cs="Arial"/>
          <w:b/>
          <w:bCs/>
        </w:rPr>
      </w:pPr>
      <w:r w:rsidRPr="00544330">
        <w:rPr>
          <w:rFonts w:ascii="Arial" w:hAnsi="Arial" w:cs="Arial"/>
          <w:b/>
          <w:bCs/>
        </w:rPr>
        <w:t xml:space="preserve">Ethical </w:t>
      </w:r>
      <w:r w:rsidR="000553BE">
        <w:rPr>
          <w:rFonts w:ascii="Arial" w:hAnsi="Arial" w:cs="Arial"/>
          <w:b/>
          <w:bCs/>
        </w:rPr>
        <w:t>Action Plan</w:t>
      </w:r>
    </w:p>
    <w:p w14:paraId="14DBA40C" w14:textId="77777777" w:rsidR="00544330" w:rsidRPr="00544330" w:rsidRDefault="00544330" w:rsidP="00544330">
      <w:pPr>
        <w:rPr>
          <w:rFonts w:ascii="Arial" w:hAnsi="Arial" w:cs="Arial"/>
          <w:b/>
          <w:bCs/>
          <w:sz w:val="28"/>
          <w:szCs w:val="28"/>
        </w:rPr>
      </w:pPr>
    </w:p>
    <w:p w14:paraId="49312C30" w14:textId="580FB315" w:rsidR="00544330" w:rsidRDefault="000553BE" w:rsidP="00544330">
      <w:pPr>
        <w:rPr>
          <w:rFonts w:ascii="Arial" w:hAnsi="Arial" w:cs="Arial"/>
          <w:sz w:val="20"/>
          <w:szCs w:val="20"/>
        </w:rPr>
      </w:pPr>
      <w:r>
        <w:rPr>
          <w:rFonts w:ascii="Arial" w:hAnsi="Arial" w:cs="Arial"/>
          <w:b/>
          <w:bCs/>
          <w:sz w:val="20"/>
          <w:szCs w:val="20"/>
        </w:rPr>
        <w:t>N</w:t>
      </w:r>
      <w:r w:rsidR="006C0527">
        <w:rPr>
          <w:rFonts w:ascii="Arial" w:hAnsi="Arial" w:cs="Arial"/>
          <w:b/>
          <w:bCs/>
          <w:sz w:val="20"/>
          <w:szCs w:val="20"/>
        </w:rPr>
        <w:t>ame</w:t>
      </w:r>
      <w:r>
        <w:rPr>
          <w:rFonts w:ascii="Arial" w:hAnsi="Arial" w:cs="Arial"/>
          <w:b/>
          <w:bCs/>
          <w:sz w:val="20"/>
          <w:szCs w:val="20"/>
        </w:rPr>
        <w:t xml:space="preserve"> of practitioner-researcher</w:t>
      </w:r>
      <w:r w:rsidR="00544330" w:rsidRPr="00544330">
        <w:rPr>
          <w:rFonts w:ascii="Arial" w:hAnsi="Arial" w:cs="Arial"/>
          <w:b/>
          <w:bCs/>
          <w:sz w:val="20"/>
          <w:szCs w:val="20"/>
        </w:rPr>
        <w:t>:</w:t>
      </w:r>
      <w:r w:rsidR="006C0527">
        <w:rPr>
          <w:rFonts w:ascii="Arial" w:hAnsi="Arial" w:cs="Arial"/>
          <w:b/>
          <w:bCs/>
          <w:sz w:val="20"/>
          <w:szCs w:val="20"/>
        </w:rPr>
        <w:t xml:space="preserve"> </w:t>
      </w:r>
      <w:r w:rsidR="00563FB7">
        <w:rPr>
          <w:rFonts w:ascii="Arial" w:hAnsi="Arial" w:cs="Arial"/>
          <w:b/>
          <w:bCs/>
          <w:sz w:val="20"/>
          <w:szCs w:val="20"/>
        </w:rPr>
        <w:t>Jacqui Rudd</w:t>
      </w:r>
    </w:p>
    <w:p w14:paraId="42305580" w14:textId="63729A08" w:rsidR="00544330" w:rsidRPr="00544330" w:rsidRDefault="00544330" w:rsidP="00544330">
      <w:pPr>
        <w:pStyle w:val="Subtitle"/>
        <w:rPr>
          <w:rFonts w:ascii="Arial" w:hAnsi="Arial" w:cs="Arial"/>
          <w:sz w:val="22"/>
          <w:szCs w:val="22"/>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13"/>
      </w:tblGrid>
      <w:tr w:rsidR="00544330" w:rsidRPr="00544330" w14:paraId="2BD0365C"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46F704D6" w14:textId="46A50BCF" w:rsidR="00544330" w:rsidRDefault="000553BE" w:rsidP="00BB3799">
            <w:pPr>
              <w:pStyle w:val="ListParagraph"/>
              <w:numPr>
                <w:ilvl w:val="0"/>
                <w:numId w:val="7"/>
              </w:numPr>
              <w:rPr>
                <w:rFonts w:ascii="Arial" w:hAnsi="Arial" w:cs="Arial"/>
                <w:b/>
                <w:sz w:val="20"/>
                <w:szCs w:val="20"/>
              </w:rPr>
            </w:pPr>
            <w:r>
              <w:rPr>
                <w:rFonts w:ascii="Arial" w:hAnsi="Arial" w:cs="Arial"/>
                <w:b/>
                <w:sz w:val="20"/>
                <w:szCs w:val="20"/>
              </w:rPr>
              <w:t>What is your project focus?</w:t>
            </w:r>
          </w:p>
          <w:p w14:paraId="7378BC91" w14:textId="77777777" w:rsidR="006C0527" w:rsidRDefault="006C0527" w:rsidP="006C0527">
            <w:pPr>
              <w:rPr>
                <w:rFonts w:ascii="Arial" w:hAnsi="Arial" w:cs="Arial"/>
                <w:sz w:val="20"/>
                <w:szCs w:val="20"/>
              </w:rPr>
            </w:pPr>
          </w:p>
          <w:p w14:paraId="68CA1757" w14:textId="77777777" w:rsidR="00D50CD4" w:rsidRDefault="00D50CD4" w:rsidP="00D50CD4">
            <w:pPr>
              <w:rPr>
                <w:rFonts w:ascii="Arial" w:hAnsi="Arial" w:cs="Arial"/>
                <w:sz w:val="20"/>
                <w:szCs w:val="20"/>
              </w:rPr>
            </w:pPr>
          </w:p>
          <w:p w14:paraId="60494060" w14:textId="1C931A84" w:rsidR="000553BE" w:rsidRPr="000B7F9E" w:rsidRDefault="000B7F9E" w:rsidP="00D50CD4">
            <w:pPr>
              <w:rPr>
                <w:rFonts w:ascii="Arial" w:hAnsi="Arial" w:cs="Arial"/>
                <w:sz w:val="20"/>
                <w:szCs w:val="20"/>
              </w:rPr>
            </w:pPr>
            <w:r w:rsidRPr="000B7F9E">
              <w:rPr>
                <w:rFonts w:ascii="Arial" w:hAnsi="Arial" w:cs="Arial"/>
                <w:sz w:val="20"/>
                <w:szCs w:val="20"/>
              </w:rPr>
              <w:t xml:space="preserve">My action research focuses on designing a </w:t>
            </w:r>
            <w:r w:rsidRPr="000B7F9E">
              <w:rPr>
                <w:rStyle w:val="Strong"/>
                <w:rFonts w:ascii="Arial" w:hAnsi="Arial" w:cs="Arial"/>
                <w:b w:val="0"/>
                <w:bCs w:val="0"/>
                <w:sz w:val="20"/>
                <w:szCs w:val="20"/>
              </w:rPr>
              <w:t>Foundation Careers</w:t>
            </w:r>
            <w:r w:rsidRPr="000B7F9E">
              <w:rPr>
                <w:rStyle w:val="Strong"/>
                <w:rFonts w:ascii="Arial" w:hAnsi="Arial" w:cs="Arial"/>
                <w:sz w:val="20"/>
                <w:szCs w:val="20"/>
              </w:rPr>
              <w:t xml:space="preserve"> </w:t>
            </w:r>
            <w:r w:rsidRPr="000B7F9E">
              <w:rPr>
                <w:rStyle w:val="Strong"/>
                <w:rFonts w:ascii="Arial" w:hAnsi="Arial" w:cs="Arial"/>
                <w:b w:val="0"/>
                <w:bCs w:val="0"/>
                <w:sz w:val="20"/>
                <w:szCs w:val="20"/>
              </w:rPr>
              <w:t>Programme</w:t>
            </w:r>
            <w:r w:rsidRPr="000B7F9E">
              <w:rPr>
                <w:rFonts w:ascii="Arial" w:hAnsi="Arial" w:cs="Arial"/>
                <w:sz w:val="20"/>
                <w:szCs w:val="20"/>
              </w:rPr>
              <w:t xml:space="preserve"> for UAL’s Pre-Degree College to support Foundation students in their early career development. The project aims to address systemic barriers by embedding career conversations that enhance employability, build confidence, and support progression to higher education or creative careers. At its core, this research prioritizes social purpose—ensuring all students, regardless of background, have equitable access to guidance, representation, and opportunities within the creative industries. By working with staff, careers professionals, and </w:t>
            </w:r>
            <w:r w:rsidRPr="000B7F9E">
              <w:rPr>
                <w:rFonts w:ascii="Arial" w:hAnsi="Arial" w:cs="Arial"/>
                <w:sz w:val="20"/>
                <w:szCs w:val="20"/>
              </w:rPr>
              <w:t>analysing</w:t>
            </w:r>
            <w:r w:rsidRPr="000B7F9E">
              <w:rPr>
                <w:rFonts w:ascii="Arial" w:hAnsi="Arial" w:cs="Arial"/>
                <w:sz w:val="20"/>
                <w:szCs w:val="20"/>
              </w:rPr>
              <w:t xml:space="preserve"> student data, I aim to create a programme that fosters inclusion and aligns with UAL’s strategic and social justice goals.</w:t>
            </w:r>
          </w:p>
          <w:p w14:paraId="71C5CFF4" w14:textId="77777777" w:rsidR="000553BE" w:rsidRDefault="000553BE" w:rsidP="00D50CD4">
            <w:pPr>
              <w:rPr>
                <w:rFonts w:ascii="Arial" w:hAnsi="Arial" w:cs="Arial"/>
                <w:sz w:val="20"/>
                <w:szCs w:val="20"/>
              </w:rPr>
            </w:pPr>
          </w:p>
          <w:p w14:paraId="342C8AA9" w14:textId="2F32B282" w:rsidR="000553BE" w:rsidRPr="00D50CD4" w:rsidRDefault="000553BE" w:rsidP="00D50CD4">
            <w:pPr>
              <w:rPr>
                <w:rFonts w:ascii="Arial" w:hAnsi="Arial" w:cs="Arial"/>
                <w:sz w:val="20"/>
                <w:szCs w:val="20"/>
              </w:rPr>
            </w:pPr>
          </w:p>
        </w:tc>
      </w:tr>
      <w:tr w:rsidR="00D50CD4" w:rsidRPr="00544330" w14:paraId="00AECDFD"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18F6DFE0" w14:textId="0760AE48" w:rsidR="00D50CD4" w:rsidRDefault="000553BE" w:rsidP="00BB3799">
            <w:pPr>
              <w:pStyle w:val="ListParagraph"/>
              <w:numPr>
                <w:ilvl w:val="0"/>
                <w:numId w:val="7"/>
              </w:numPr>
              <w:rPr>
                <w:rFonts w:ascii="Arial" w:hAnsi="Arial" w:cs="Arial"/>
                <w:sz w:val="20"/>
                <w:szCs w:val="20"/>
              </w:rPr>
            </w:pPr>
            <w:r>
              <w:rPr>
                <w:rFonts w:ascii="Arial" w:hAnsi="Arial" w:cs="Arial"/>
                <w:b/>
                <w:bCs/>
                <w:sz w:val="20"/>
                <w:szCs w:val="20"/>
              </w:rPr>
              <w:t>What are you going to read about?</w:t>
            </w:r>
            <w:r w:rsidR="00D50CD4" w:rsidRPr="00BB3799">
              <w:rPr>
                <w:rFonts w:ascii="Arial" w:hAnsi="Arial" w:cs="Arial"/>
                <w:sz w:val="20"/>
                <w:szCs w:val="20"/>
              </w:rPr>
              <w:t xml:space="preserve"> </w:t>
            </w:r>
          </w:p>
          <w:p w14:paraId="6FA23C9A" w14:textId="77777777" w:rsidR="00563FB7" w:rsidRDefault="00563FB7" w:rsidP="00563FB7">
            <w:pPr>
              <w:rPr>
                <w:rFonts w:ascii="Arial" w:hAnsi="Arial" w:cs="Arial"/>
                <w:sz w:val="20"/>
                <w:szCs w:val="20"/>
              </w:rPr>
            </w:pPr>
          </w:p>
          <w:p w14:paraId="4A475633" w14:textId="77777777" w:rsidR="00563FB7" w:rsidRPr="00563FB7" w:rsidRDefault="00563FB7" w:rsidP="00563FB7">
            <w:pPr>
              <w:rPr>
                <w:rFonts w:ascii="Arial" w:hAnsi="Arial" w:cs="Arial"/>
                <w:sz w:val="20"/>
                <w:szCs w:val="20"/>
              </w:rPr>
            </w:pPr>
            <w:r w:rsidRPr="00563FB7">
              <w:rPr>
                <w:rFonts w:ascii="Arial" w:hAnsi="Arial" w:cs="Arial"/>
                <w:b/>
                <w:bCs/>
                <w:sz w:val="20"/>
                <w:szCs w:val="20"/>
              </w:rPr>
              <w:t xml:space="preserve">Jackson, D. &amp; </w:t>
            </w:r>
            <w:proofErr w:type="spellStart"/>
            <w:r w:rsidRPr="00563FB7">
              <w:rPr>
                <w:rFonts w:ascii="Arial" w:hAnsi="Arial" w:cs="Arial"/>
                <w:b/>
                <w:bCs/>
                <w:sz w:val="20"/>
                <w:szCs w:val="20"/>
              </w:rPr>
              <w:t>Bridgstock</w:t>
            </w:r>
            <w:proofErr w:type="spellEnd"/>
            <w:r w:rsidRPr="00563FB7">
              <w:rPr>
                <w:rFonts w:ascii="Arial" w:hAnsi="Arial" w:cs="Arial"/>
                <w:b/>
                <w:bCs/>
                <w:sz w:val="20"/>
                <w:szCs w:val="20"/>
              </w:rPr>
              <w:t>, R. (2021)</w:t>
            </w:r>
            <w:r w:rsidRPr="00563FB7">
              <w:rPr>
                <w:rFonts w:ascii="Arial" w:hAnsi="Arial" w:cs="Arial"/>
                <w:sz w:val="20"/>
                <w:szCs w:val="20"/>
              </w:rPr>
              <w:t xml:space="preserve">. </w:t>
            </w:r>
            <w:r w:rsidRPr="00563FB7">
              <w:rPr>
                <w:rFonts w:ascii="Arial" w:hAnsi="Arial" w:cs="Arial"/>
                <w:i/>
                <w:iCs/>
                <w:sz w:val="20"/>
                <w:szCs w:val="20"/>
              </w:rPr>
              <w:t>Evidencing Student Success in the Contemporary World-of-Work: Renewing Our Thinking</w:t>
            </w:r>
            <w:r w:rsidRPr="00563FB7">
              <w:rPr>
                <w:rFonts w:ascii="Arial" w:hAnsi="Arial" w:cs="Arial"/>
                <w:sz w:val="20"/>
                <w:szCs w:val="20"/>
              </w:rPr>
              <w:t xml:space="preserve">. </w:t>
            </w:r>
            <w:r w:rsidRPr="00563FB7">
              <w:rPr>
                <w:rFonts w:ascii="Arial" w:hAnsi="Arial" w:cs="Arial"/>
                <w:i/>
                <w:iCs/>
                <w:sz w:val="20"/>
                <w:szCs w:val="20"/>
              </w:rPr>
              <w:t>Higher Education Research &amp; Development</w:t>
            </w:r>
            <w:r w:rsidRPr="00563FB7">
              <w:rPr>
                <w:rFonts w:ascii="Arial" w:hAnsi="Arial" w:cs="Arial"/>
                <w:sz w:val="20"/>
                <w:szCs w:val="20"/>
              </w:rPr>
              <w:t>, 40(5), 980-993.</w:t>
            </w:r>
          </w:p>
          <w:p w14:paraId="2DC2C24A" w14:textId="77777777" w:rsidR="00563FB7" w:rsidRPr="00563FB7" w:rsidRDefault="00563FB7" w:rsidP="00563FB7">
            <w:pPr>
              <w:numPr>
                <w:ilvl w:val="0"/>
                <w:numId w:val="18"/>
              </w:numPr>
              <w:rPr>
                <w:rFonts w:ascii="Arial" w:hAnsi="Arial" w:cs="Arial"/>
                <w:sz w:val="20"/>
                <w:szCs w:val="20"/>
              </w:rPr>
            </w:pPr>
            <w:r w:rsidRPr="00563FB7">
              <w:rPr>
                <w:rFonts w:ascii="Arial" w:hAnsi="Arial" w:cs="Arial"/>
                <w:sz w:val="20"/>
                <w:szCs w:val="20"/>
              </w:rPr>
              <w:t>A modern take on how universities can measure and improve student success in employability, relevant for your goal of improving UAL’s graduate outcomes.</w:t>
            </w:r>
          </w:p>
          <w:p w14:paraId="78ED185B" w14:textId="77777777" w:rsidR="00563FB7" w:rsidRDefault="00563FB7" w:rsidP="00563FB7">
            <w:pPr>
              <w:rPr>
                <w:rFonts w:ascii="Arial" w:hAnsi="Arial" w:cs="Arial"/>
                <w:b/>
                <w:bCs/>
                <w:sz w:val="20"/>
                <w:szCs w:val="20"/>
              </w:rPr>
            </w:pPr>
          </w:p>
          <w:p w14:paraId="5127BAEF" w14:textId="052BB5E0" w:rsidR="00563FB7" w:rsidRPr="00563FB7" w:rsidRDefault="00563FB7" w:rsidP="00563FB7">
            <w:pPr>
              <w:rPr>
                <w:rFonts w:ascii="Arial" w:hAnsi="Arial" w:cs="Arial"/>
                <w:sz w:val="20"/>
                <w:szCs w:val="20"/>
              </w:rPr>
            </w:pPr>
            <w:r w:rsidRPr="00563FB7">
              <w:rPr>
                <w:rFonts w:ascii="Arial" w:hAnsi="Arial" w:cs="Arial"/>
                <w:b/>
                <w:bCs/>
                <w:sz w:val="20"/>
                <w:szCs w:val="20"/>
              </w:rPr>
              <w:t>Cole, D. &amp; Tibby, M. (2021)</w:t>
            </w:r>
            <w:r w:rsidRPr="00563FB7">
              <w:rPr>
                <w:rFonts w:ascii="Arial" w:hAnsi="Arial" w:cs="Arial"/>
                <w:sz w:val="20"/>
                <w:szCs w:val="20"/>
              </w:rPr>
              <w:t xml:space="preserve">. </w:t>
            </w:r>
            <w:r w:rsidRPr="00563FB7">
              <w:rPr>
                <w:rFonts w:ascii="Arial" w:hAnsi="Arial" w:cs="Arial"/>
                <w:i/>
                <w:iCs/>
                <w:sz w:val="20"/>
                <w:szCs w:val="20"/>
              </w:rPr>
              <w:t>Embedding Employability in Higher Education: A New Perspective</w:t>
            </w:r>
            <w:r w:rsidRPr="00563FB7">
              <w:rPr>
                <w:rFonts w:ascii="Arial" w:hAnsi="Arial" w:cs="Arial"/>
                <w:sz w:val="20"/>
                <w:szCs w:val="20"/>
              </w:rPr>
              <w:t xml:space="preserve"> (2nd ed.). </w:t>
            </w:r>
            <w:proofErr w:type="spellStart"/>
            <w:r w:rsidRPr="00563FB7">
              <w:rPr>
                <w:rFonts w:ascii="Arial" w:hAnsi="Arial" w:cs="Arial"/>
                <w:sz w:val="20"/>
                <w:szCs w:val="20"/>
              </w:rPr>
              <w:t>AdvanceHE</w:t>
            </w:r>
            <w:proofErr w:type="spellEnd"/>
            <w:r w:rsidRPr="00563FB7">
              <w:rPr>
                <w:rFonts w:ascii="Arial" w:hAnsi="Arial" w:cs="Arial"/>
                <w:sz w:val="20"/>
                <w:szCs w:val="20"/>
              </w:rPr>
              <w:t>.</w:t>
            </w:r>
          </w:p>
          <w:p w14:paraId="7C3B37CA" w14:textId="77777777" w:rsidR="00563FB7" w:rsidRPr="00563FB7" w:rsidRDefault="00563FB7" w:rsidP="00563FB7">
            <w:pPr>
              <w:numPr>
                <w:ilvl w:val="0"/>
                <w:numId w:val="19"/>
              </w:numPr>
              <w:rPr>
                <w:rFonts w:ascii="Arial" w:hAnsi="Arial" w:cs="Arial"/>
                <w:sz w:val="20"/>
                <w:szCs w:val="20"/>
              </w:rPr>
            </w:pPr>
            <w:r w:rsidRPr="00563FB7">
              <w:rPr>
                <w:rFonts w:ascii="Arial" w:hAnsi="Arial" w:cs="Arial"/>
                <w:sz w:val="20"/>
                <w:szCs w:val="20"/>
              </w:rPr>
              <w:t>A practical guide to embedding employability into higher education, offering recent case studies and insights on how employability initiatives can be introduced early in a student’s journey.</w:t>
            </w:r>
          </w:p>
          <w:p w14:paraId="69E0D19D" w14:textId="77777777" w:rsidR="00563FB7" w:rsidRPr="00563FB7" w:rsidRDefault="00563FB7" w:rsidP="00563FB7">
            <w:pPr>
              <w:rPr>
                <w:rFonts w:ascii="Arial" w:hAnsi="Arial" w:cs="Arial"/>
                <w:sz w:val="20"/>
                <w:szCs w:val="20"/>
              </w:rPr>
            </w:pPr>
          </w:p>
          <w:p w14:paraId="3E8DF9AA" w14:textId="77777777" w:rsidR="00563FB7" w:rsidRPr="00563FB7" w:rsidRDefault="00563FB7" w:rsidP="00563FB7">
            <w:pPr>
              <w:rPr>
                <w:rFonts w:ascii="Arial" w:hAnsi="Arial" w:cs="Arial"/>
                <w:color w:val="000000"/>
                <w:sz w:val="20"/>
                <w:szCs w:val="20"/>
              </w:rPr>
            </w:pPr>
            <w:r w:rsidRPr="00563FB7">
              <w:rPr>
                <w:rFonts w:ascii="Arial" w:hAnsi="Arial" w:cs="Arial"/>
                <w:b/>
                <w:bCs/>
                <w:color w:val="000000"/>
                <w:sz w:val="20"/>
                <w:szCs w:val="20"/>
              </w:rPr>
              <w:t>Gibson, R., &amp; Anderson, M. (2017)</w:t>
            </w:r>
            <w:r w:rsidRPr="00563FB7">
              <w:rPr>
                <w:rFonts w:ascii="Arial" w:hAnsi="Arial" w:cs="Arial"/>
                <w:color w:val="000000"/>
                <w:sz w:val="20"/>
                <w:szCs w:val="20"/>
              </w:rPr>
              <w:t xml:space="preserve">. </w:t>
            </w:r>
            <w:r w:rsidRPr="00563FB7">
              <w:rPr>
                <w:rFonts w:ascii="Arial" w:hAnsi="Arial" w:cs="Arial"/>
                <w:i/>
                <w:iCs/>
                <w:color w:val="000000"/>
                <w:sz w:val="20"/>
                <w:szCs w:val="20"/>
              </w:rPr>
              <w:t>Creative Work Beyond the Creative Industries: Innovation, Employment and Education</w:t>
            </w:r>
            <w:r w:rsidRPr="00563FB7">
              <w:rPr>
                <w:rFonts w:ascii="Arial" w:hAnsi="Arial" w:cs="Arial"/>
                <w:color w:val="000000"/>
                <w:sz w:val="20"/>
                <w:szCs w:val="20"/>
              </w:rPr>
              <w:t xml:space="preserve">. </w:t>
            </w:r>
            <w:r w:rsidRPr="00563FB7">
              <w:rPr>
                <w:rFonts w:ascii="Arial" w:hAnsi="Arial" w:cs="Arial"/>
                <w:i/>
                <w:iCs/>
                <w:color w:val="000000"/>
                <w:sz w:val="20"/>
                <w:szCs w:val="20"/>
              </w:rPr>
              <w:t>Journal of Education and Work</w:t>
            </w:r>
            <w:r w:rsidRPr="00563FB7">
              <w:rPr>
                <w:rFonts w:ascii="Arial" w:hAnsi="Arial" w:cs="Arial"/>
                <w:color w:val="000000"/>
                <w:sz w:val="20"/>
                <w:szCs w:val="20"/>
              </w:rPr>
              <w:t>, 30(4), 429-432.</w:t>
            </w:r>
          </w:p>
          <w:p w14:paraId="67AFC6F2" w14:textId="77777777" w:rsidR="00563FB7" w:rsidRPr="00563FB7" w:rsidRDefault="00563FB7" w:rsidP="00563FB7">
            <w:pPr>
              <w:numPr>
                <w:ilvl w:val="0"/>
                <w:numId w:val="21"/>
              </w:numPr>
              <w:rPr>
                <w:rFonts w:ascii="Arial" w:hAnsi="Arial" w:cs="Arial"/>
                <w:color w:val="000000"/>
                <w:sz w:val="20"/>
                <w:szCs w:val="20"/>
              </w:rPr>
            </w:pPr>
            <w:r w:rsidRPr="00563FB7">
              <w:rPr>
                <w:rFonts w:ascii="Arial" w:hAnsi="Arial" w:cs="Arial"/>
                <w:color w:val="000000"/>
                <w:sz w:val="20"/>
                <w:szCs w:val="20"/>
              </w:rPr>
              <w:t>This paper examines creative work outside traditional creative industries, helping you contextualize employability for arts students in broader career landscapes.</w:t>
            </w:r>
          </w:p>
          <w:p w14:paraId="77C53BDA" w14:textId="77777777" w:rsidR="000553BE" w:rsidRDefault="000553BE" w:rsidP="000553BE">
            <w:pPr>
              <w:rPr>
                <w:rFonts w:ascii="Arial" w:hAnsi="Arial" w:cs="Arial"/>
                <w:color w:val="000000"/>
                <w:sz w:val="20"/>
                <w:szCs w:val="20"/>
              </w:rPr>
            </w:pPr>
          </w:p>
          <w:p w14:paraId="1283D006" w14:textId="77777777" w:rsidR="00563FB7" w:rsidRPr="00563FB7" w:rsidRDefault="00563FB7" w:rsidP="00563FB7">
            <w:pPr>
              <w:rPr>
                <w:rFonts w:ascii="Arial" w:hAnsi="Arial" w:cs="Arial"/>
                <w:color w:val="000000"/>
                <w:sz w:val="20"/>
                <w:szCs w:val="20"/>
              </w:rPr>
            </w:pPr>
            <w:proofErr w:type="spellStart"/>
            <w:r w:rsidRPr="00563FB7">
              <w:rPr>
                <w:rFonts w:ascii="Arial" w:hAnsi="Arial" w:cs="Arial"/>
                <w:b/>
                <w:bCs/>
                <w:color w:val="000000"/>
                <w:sz w:val="20"/>
                <w:szCs w:val="20"/>
              </w:rPr>
              <w:t>Pegg</w:t>
            </w:r>
            <w:proofErr w:type="spellEnd"/>
            <w:r w:rsidRPr="00563FB7">
              <w:rPr>
                <w:rFonts w:ascii="Arial" w:hAnsi="Arial" w:cs="Arial"/>
                <w:b/>
                <w:bCs/>
                <w:color w:val="000000"/>
                <w:sz w:val="20"/>
                <w:szCs w:val="20"/>
              </w:rPr>
              <w:t>, A., Waldock, J., Hendy-Isaac, S., &amp; Lawton, R. (2012)</w:t>
            </w:r>
            <w:r w:rsidRPr="00563FB7">
              <w:rPr>
                <w:rFonts w:ascii="Arial" w:hAnsi="Arial" w:cs="Arial"/>
                <w:color w:val="000000"/>
                <w:sz w:val="20"/>
                <w:szCs w:val="20"/>
              </w:rPr>
              <w:t xml:space="preserve">. </w:t>
            </w:r>
            <w:r w:rsidRPr="00563FB7">
              <w:rPr>
                <w:rFonts w:ascii="Arial" w:hAnsi="Arial" w:cs="Arial"/>
                <w:i/>
                <w:iCs/>
                <w:color w:val="000000"/>
                <w:sz w:val="20"/>
                <w:szCs w:val="20"/>
              </w:rPr>
              <w:t>Pedagogy for Employability</w:t>
            </w:r>
            <w:r w:rsidRPr="00563FB7">
              <w:rPr>
                <w:rFonts w:ascii="Arial" w:hAnsi="Arial" w:cs="Arial"/>
                <w:color w:val="000000"/>
                <w:sz w:val="20"/>
                <w:szCs w:val="20"/>
              </w:rPr>
              <w:t>. The Higher Education Academy.</w:t>
            </w:r>
          </w:p>
          <w:p w14:paraId="65D040CE" w14:textId="77777777" w:rsidR="00563FB7" w:rsidRDefault="00563FB7" w:rsidP="00563FB7">
            <w:pPr>
              <w:numPr>
                <w:ilvl w:val="0"/>
                <w:numId w:val="22"/>
              </w:numPr>
              <w:rPr>
                <w:rFonts w:ascii="Arial" w:hAnsi="Arial" w:cs="Arial"/>
                <w:color w:val="000000"/>
                <w:sz w:val="20"/>
                <w:szCs w:val="20"/>
              </w:rPr>
            </w:pPr>
            <w:r w:rsidRPr="00563FB7">
              <w:rPr>
                <w:rFonts w:ascii="Arial" w:hAnsi="Arial" w:cs="Arial"/>
                <w:color w:val="000000"/>
                <w:sz w:val="20"/>
                <w:szCs w:val="20"/>
              </w:rPr>
              <w:t>This report offers a comprehensive exploration of employability pedagogy and provides useful frameworks for embedding employability skills into curricula, including extracurricular interventions.</w:t>
            </w:r>
          </w:p>
          <w:p w14:paraId="2A476882" w14:textId="77777777" w:rsidR="00563FB7" w:rsidRPr="00563FB7" w:rsidRDefault="00563FB7" w:rsidP="00563FB7">
            <w:pPr>
              <w:ind w:left="720"/>
              <w:rPr>
                <w:rFonts w:ascii="Arial" w:hAnsi="Arial" w:cs="Arial"/>
                <w:color w:val="000000"/>
                <w:sz w:val="20"/>
                <w:szCs w:val="20"/>
              </w:rPr>
            </w:pPr>
          </w:p>
          <w:p w14:paraId="4A03985F" w14:textId="77777777" w:rsidR="00563FB7" w:rsidRPr="00563FB7" w:rsidRDefault="00563FB7" w:rsidP="00563FB7">
            <w:pPr>
              <w:rPr>
                <w:rFonts w:ascii="Arial" w:hAnsi="Arial" w:cs="Arial"/>
                <w:color w:val="000000"/>
                <w:sz w:val="20"/>
                <w:szCs w:val="20"/>
              </w:rPr>
            </w:pPr>
            <w:r w:rsidRPr="00563FB7">
              <w:rPr>
                <w:rFonts w:ascii="Arial" w:hAnsi="Arial" w:cs="Arial"/>
                <w:b/>
                <w:bCs/>
                <w:color w:val="000000"/>
                <w:sz w:val="20"/>
                <w:szCs w:val="20"/>
              </w:rPr>
              <w:t>Jackson, D. (2016)</w:t>
            </w:r>
            <w:r w:rsidRPr="00563FB7">
              <w:rPr>
                <w:rFonts w:ascii="Arial" w:hAnsi="Arial" w:cs="Arial"/>
                <w:color w:val="000000"/>
                <w:sz w:val="20"/>
                <w:szCs w:val="20"/>
              </w:rPr>
              <w:t xml:space="preserve">. </w:t>
            </w:r>
            <w:r w:rsidRPr="00563FB7">
              <w:rPr>
                <w:rFonts w:ascii="Arial" w:hAnsi="Arial" w:cs="Arial"/>
                <w:i/>
                <w:iCs/>
                <w:color w:val="000000"/>
                <w:sz w:val="20"/>
                <w:szCs w:val="20"/>
              </w:rPr>
              <w:t>Re-conceptualising Graduate Employability: The 'Professional Identity' Development Model</w:t>
            </w:r>
            <w:r w:rsidRPr="00563FB7">
              <w:rPr>
                <w:rFonts w:ascii="Arial" w:hAnsi="Arial" w:cs="Arial"/>
                <w:color w:val="000000"/>
                <w:sz w:val="20"/>
                <w:szCs w:val="20"/>
              </w:rPr>
              <w:t xml:space="preserve">. </w:t>
            </w:r>
            <w:r w:rsidRPr="00563FB7">
              <w:rPr>
                <w:rFonts w:ascii="Arial" w:hAnsi="Arial" w:cs="Arial"/>
                <w:i/>
                <w:iCs/>
                <w:color w:val="000000"/>
                <w:sz w:val="20"/>
                <w:szCs w:val="20"/>
              </w:rPr>
              <w:t>Higher Education Research &amp; Development</w:t>
            </w:r>
            <w:r w:rsidRPr="00563FB7">
              <w:rPr>
                <w:rFonts w:ascii="Arial" w:hAnsi="Arial" w:cs="Arial"/>
                <w:color w:val="000000"/>
                <w:sz w:val="20"/>
                <w:szCs w:val="20"/>
              </w:rPr>
              <w:t>, 35(5), 925-939.</w:t>
            </w:r>
          </w:p>
          <w:p w14:paraId="06F9467D" w14:textId="77777777" w:rsidR="00563FB7" w:rsidRPr="00563FB7" w:rsidRDefault="00563FB7" w:rsidP="00563FB7">
            <w:pPr>
              <w:numPr>
                <w:ilvl w:val="0"/>
                <w:numId w:val="23"/>
              </w:numPr>
              <w:rPr>
                <w:rFonts w:ascii="Arial" w:hAnsi="Arial" w:cs="Arial"/>
                <w:color w:val="000000"/>
                <w:sz w:val="20"/>
                <w:szCs w:val="20"/>
              </w:rPr>
            </w:pPr>
            <w:r w:rsidRPr="00563FB7">
              <w:rPr>
                <w:rFonts w:ascii="Arial" w:hAnsi="Arial" w:cs="Arial"/>
                <w:color w:val="000000"/>
                <w:sz w:val="20"/>
                <w:szCs w:val="20"/>
              </w:rPr>
              <w:t>This paper discusses the development of professional identity as central to employability, useful for understanding how to structure employability programmes that resonate with creative students.</w:t>
            </w:r>
          </w:p>
          <w:p w14:paraId="63229C4F" w14:textId="77777777" w:rsidR="000553BE" w:rsidRDefault="000553BE" w:rsidP="000553BE">
            <w:pPr>
              <w:rPr>
                <w:rFonts w:ascii="Arial" w:hAnsi="Arial" w:cs="Arial"/>
                <w:color w:val="000000"/>
                <w:sz w:val="20"/>
                <w:szCs w:val="20"/>
              </w:rPr>
            </w:pPr>
          </w:p>
          <w:p w14:paraId="64E827EC" w14:textId="77777777" w:rsidR="000553BE" w:rsidRDefault="000553BE" w:rsidP="000553BE">
            <w:pPr>
              <w:rPr>
                <w:rFonts w:ascii="Arial" w:hAnsi="Arial" w:cs="Arial"/>
                <w:color w:val="000000"/>
                <w:sz w:val="20"/>
                <w:szCs w:val="20"/>
              </w:rPr>
            </w:pPr>
          </w:p>
          <w:p w14:paraId="4D563EAA" w14:textId="27F2C911" w:rsidR="000553BE" w:rsidRPr="006C0527" w:rsidRDefault="000553BE" w:rsidP="000553BE">
            <w:pPr>
              <w:rPr>
                <w:rFonts w:ascii="Arial" w:hAnsi="Arial" w:cs="Arial"/>
                <w:b/>
                <w:bCs/>
                <w:sz w:val="20"/>
                <w:szCs w:val="20"/>
              </w:rPr>
            </w:pPr>
          </w:p>
        </w:tc>
      </w:tr>
      <w:tr w:rsidR="00544330" w:rsidRPr="00544330" w14:paraId="22C6C63A" w14:textId="77777777" w:rsidTr="000553BE">
        <w:trPr>
          <w:trHeight w:val="1782"/>
        </w:trPr>
        <w:tc>
          <w:tcPr>
            <w:tcW w:w="8613" w:type="dxa"/>
            <w:tcBorders>
              <w:top w:val="single" w:sz="6" w:space="0" w:color="auto"/>
              <w:left w:val="single" w:sz="6" w:space="0" w:color="auto"/>
              <w:bottom w:val="single" w:sz="6" w:space="0" w:color="auto"/>
              <w:right w:val="single" w:sz="6" w:space="0" w:color="auto"/>
            </w:tcBorders>
          </w:tcPr>
          <w:p w14:paraId="30D23296" w14:textId="77777777" w:rsidR="00544330" w:rsidRDefault="000553BE" w:rsidP="000553BE">
            <w:pPr>
              <w:pStyle w:val="NormalWeb"/>
              <w:numPr>
                <w:ilvl w:val="0"/>
                <w:numId w:val="7"/>
              </w:numPr>
              <w:rPr>
                <w:rFonts w:ascii="Arial" w:hAnsi="Arial" w:cs="Arial"/>
                <w:b/>
                <w:bCs/>
                <w:sz w:val="20"/>
                <w:szCs w:val="20"/>
              </w:rPr>
            </w:pPr>
            <w:r>
              <w:rPr>
                <w:rFonts w:ascii="Arial" w:hAnsi="Arial" w:cs="Arial"/>
                <w:b/>
                <w:bCs/>
                <w:sz w:val="20"/>
                <w:szCs w:val="20"/>
              </w:rPr>
              <w:lastRenderedPageBreak/>
              <w:t>What action are you going to take in your teaching practice?</w:t>
            </w:r>
          </w:p>
          <w:p w14:paraId="034CBA3F" w14:textId="77777777" w:rsidR="00563FB7" w:rsidRDefault="00563FB7" w:rsidP="00563FB7">
            <w:pPr>
              <w:pStyle w:val="NormalWeb"/>
              <w:rPr>
                <w:rFonts w:ascii="Arial" w:hAnsi="Arial" w:cs="Arial"/>
                <w:b/>
                <w:bCs/>
                <w:sz w:val="20"/>
                <w:szCs w:val="20"/>
              </w:rPr>
            </w:pPr>
          </w:p>
          <w:p w14:paraId="28EECE5E" w14:textId="77777777" w:rsidR="00563FB7" w:rsidRDefault="00563FB7" w:rsidP="00563FB7">
            <w:pPr>
              <w:rPr>
                <w:rFonts w:ascii="Arial" w:hAnsi="Arial" w:cs="Arial"/>
                <w:color w:val="000000"/>
                <w:sz w:val="20"/>
                <w:szCs w:val="20"/>
              </w:rPr>
            </w:pPr>
            <w:r w:rsidRPr="00563FB7">
              <w:rPr>
                <w:rFonts w:ascii="Arial" w:hAnsi="Arial" w:cs="Arial"/>
                <w:color w:val="000000"/>
                <w:sz w:val="20"/>
                <w:szCs w:val="20"/>
              </w:rPr>
              <w:t xml:space="preserve">I will create a formal pitch to present to the head of the department at UAL, aiming to secure both budget and permission to run the </w:t>
            </w:r>
            <w:r w:rsidRPr="00563FB7">
              <w:rPr>
                <w:rFonts w:ascii="Arial" w:hAnsi="Arial" w:cs="Arial"/>
                <w:i/>
                <w:iCs/>
                <w:color w:val="000000"/>
                <w:sz w:val="20"/>
                <w:szCs w:val="20"/>
              </w:rPr>
              <w:t>Career Day Programme</w:t>
            </w:r>
            <w:r w:rsidRPr="00563FB7">
              <w:rPr>
                <w:rFonts w:ascii="Arial" w:hAnsi="Arial" w:cs="Arial"/>
                <w:color w:val="000000"/>
                <w:sz w:val="20"/>
                <w:szCs w:val="20"/>
              </w:rPr>
              <w:t xml:space="preserve"> for Foundation students in the academic year 25/26. This pitch will include research insights, staff feedback, and data analysis to demonstrate the programme’s value for improving employability outcomes.</w:t>
            </w:r>
          </w:p>
          <w:p w14:paraId="121AA208" w14:textId="34BC2E1E" w:rsidR="00563FB7" w:rsidRPr="000553BE" w:rsidRDefault="00563FB7" w:rsidP="00563FB7">
            <w:pPr>
              <w:pStyle w:val="NormalWeb"/>
              <w:rPr>
                <w:rFonts w:ascii="Arial" w:hAnsi="Arial" w:cs="Arial"/>
                <w:b/>
                <w:bCs/>
                <w:sz w:val="20"/>
                <w:szCs w:val="20"/>
              </w:rPr>
            </w:pPr>
          </w:p>
        </w:tc>
      </w:tr>
      <w:tr w:rsidR="00544330" w:rsidRPr="00544330" w14:paraId="12D22EBD" w14:textId="77777777" w:rsidTr="00544330">
        <w:tc>
          <w:tcPr>
            <w:tcW w:w="8613" w:type="dxa"/>
            <w:tcBorders>
              <w:top w:val="single" w:sz="6" w:space="0" w:color="auto"/>
              <w:left w:val="single" w:sz="6" w:space="0" w:color="auto"/>
              <w:bottom w:val="single" w:sz="6" w:space="0" w:color="auto"/>
              <w:right w:val="single" w:sz="6" w:space="0" w:color="auto"/>
            </w:tcBorders>
          </w:tcPr>
          <w:p w14:paraId="6C7C374A" w14:textId="664C5449" w:rsidR="00B17B0C" w:rsidRPr="000553BE" w:rsidRDefault="000553BE" w:rsidP="000553BE">
            <w:pPr>
              <w:pStyle w:val="ListParagraph"/>
              <w:numPr>
                <w:ilvl w:val="0"/>
                <w:numId w:val="7"/>
              </w:numPr>
              <w:rPr>
                <w:rFonts w:ascii="Arial" w:hAnsi="Arial" w:cs="Arial"/>
                <w:b/>
                <w:bCs/>
                <w:color w:val="000000" w:themeColor="text1"/>
                <w:sz w:val="20"/>
                <w:szCs w:val="20"/>
              </w:rPr>
            </w:pPr>
            <w:r w:rsidRPr="000553BE">
              <w:rPr>
                <w:rFonts w:ascii="Arial" w:hAnsi="Arial" w:cs="Arial"/>
                <w:b/>
                <w:bCs/>
                <w:color w:val="000000" w:themeColor="text1"/>
                <w:sz w:val="20"/>
                <w:szCs w:val="20"/>
              </w:rPr>
              <w:t>Who will be involved</w:t>
            </w:r>
            <w:r>
              <w:rPr>
                <w:rFonts w:ascii="Arial" w:hAnsi="Arial" w:cs="Arial"/>
                <w:b/>
                <w:bCs/>
                <w:color w:val="000000" w:themeColor="text1"/>
                <w:sz w:val="20"/>
                <w:szCs w:val="20"/>
              </w:rPr>
              <w:t xml:space="preserve"> and how?</w:t>
            </w:r>
          </w:p>
          <w:p w14:paraId="37E87204" w14:textId="77777777" w:rsidR="000553BE" w:rsidRPr="000553BE" w:rsidRDefault="000553BE" w:rsidP="000553BE">
            <w:pPr>
              <w:pStyle w:val="ListParagraph"/>
              <w:rPr>
                <w:rFonts w:ascii="Arial" w:hAnsi="Arial" w:cs="Arial"/>
                <w:color w:val="000000" w:themeColor="text1"/>
                <w:sz w:val="20"/>
                <w:szCs w:val="20"/>
              </w:rPr>
            </w:pPr>
          </w:p>
          <w:p w14:paraId="3F904331" w14:textId="77777777" w:rsidR="00563FB7" w:rsidRPr="00563FB7" w:rsidRDefault="00563FB7" w:rsidP="00563FB7">
            <w:pPr>
              <w:pStyle w:val="NormalWeb"/>
              <w:numPr>
                <w:ilvl w:val="0"/>
                <w:numId w:val="15"/>
              </w:numPr>
              <w:rPr>
                <w:rFonts w:ascii="Arial" w:hAnsi="Arial" w:cs="Arial"/>
                <w:sz w:val="20"/>
                <w:szCs w:val="20"/>
              </w:rPr>
            </w:pPr>
            <w:r w:rsidRPr="00563FB7">
              <w:rPr>
                <w:rFonts w:ascii="Arial" w:hAnsi="Arial" w:cs="Arial"/>
                <w:sz w:val="20"/>
                <w:szCs w:val="20"/>
              </w:rPr>
              <w:t>Pre-degree staff and Foundation tutors: They will be interviewed to provide input on the current employability support and how a Career Day might enhance it.</w:t>
            </w:r>
          </w:p>
          <w:p w14:paraId="1C6E76E2" w14:textId="77777777" w:rsidR="00563FB7" w:rsidRPr="00563FB7" w:rsidRDefault="00563FB7" w:rsidP="00563FB7">
            <w:pPr>
              <w:pStyle w:val="NormalWeb"/>
              <w:numPr>
                <w:ilvl w:val="0"/>
                <w:numId w:val="15"/>
              </w:numPr>
              <w:rPr>
                <w:rFonts w:ascii="Arial" w:hAnsi="Arial" w:cs="Arial"/>
                <w:sz w:val="20"/>
                <w:szCs w:val="20"/>
              </w:rPr>
            </w:pPr>
            <w:r w:rsidRPr="00563FB7">
              <w:rPr>
                <w:rFonts w:ascii="Arial" w:hAnsi="Arial" w:cs="Arial"/>
                <w:sz w:val="20"/>
                <w:szCs w:val="20"/>
              </w:rPr>
              <w:t xml:space="preserve">Data specialist from Careers &amp; Employability: They will help </w:t>
            </w:r>
            <w:proofErr w:type="spellStart"/>
            <w:r w:rsidRPr="00563FB7">
              <w:rPr>
                <w:rFonts w:ascii="Arial" w:hAnsi="Arial" w:cs="Arial"/>
                <w:sz w:val="20"/>
                <w:szCs w:val="20"/>
              </w:rPr>
              <w:t>analyze</w:t>
            </w:r>
            <w:proofErr w:type="spellEnd"/>
            <w:r w:rsidRPr="00563FB7">
              <w:rPr>
                <w:rFonts w:ascii="Arial" w:hAnsi="Arial" w:cs="Arial"/>
                <w:sz w:val="20"/>
                <w:szCs w:val="20"/>
              </w:rPr>
              <w:t xml:space="preserve"> data on 1st-year BA students, focusing on employability outcomes to identify gaps that could be addressed at the Foundation level.</w:t>
            </w:r>
          </w:p>
          <w:p w14:paraId="54D38BE6" w14:textId="77777777" w:rsidR="00563FB7" w:rsidRPr="00563FB7" w:rsidRDefault="00563FB7" w:rsidP="00563FB7">
            <w:pPr>
              <w:pStyle w:val="NormalWeb"/>
              <w:numPr>
                <w:ilvl w:val="0"/>
                <w:numId w:val="15"/>
              </w:numPr>
              <w:rPr>
                <w:rFonts w:ascii="Arial" w:hAnsi="Arial" w:cs="Arial"/>
                <w:sz w:val="20"/>
                <w:szCs w:val="20"/>
              </w:rPr>
            </w:pPr>
            <w:r w:rsidRPr="00563FB7">
              <w:rPr>
                <w:rFonts w:ascii="Arial" w:hAnsi="Arial" w:cs="Arial"/>
                <w:sz w:val="20"/>
                <w:szCs w:val="20"/>
              </w:rPr>
              <w:t>Careers &amp; Employability (C&amp;E) educators: They will complete a survey to provide feedback and insights on what content and skills should be prioritized in the Career Day.</w:t>
            </w:r>
          </w:p>
          <w:p w14:paraId="4DF11F87" w14:textId="77777777" w:rsidR="000553BE" w:rsidRDefault="000553BE" w:rsidP="000553BE">
            <w:pPr>
              <w:autoSpaceDE w:val="0"/>
              <w:autoSpaceDN w:val="0"/>
              <w:contextualSpacing/>
              <w:rPr>
                <w:rFonts w:ascii="Arial" w:hAnsi="Arial" w:cs="Arial"/>
                <w:color w:val="000000"/>
                <w:sz w:val="20"/>
                <w:szCs w:val="20"/>
              </w:rPr>
            </w:pPr>
          </w:p>
          <w:p w14:paraId="3511D9C7" w14:textId="77777777" w:rsidR="000553BE" w:rsidRDefault="000553BE" w:rsidP="000553BE">
            <w:pPr>
              <w:autoSpaceDE w:val="0"/>
              <w:autoSpaceDN w:val="0"/>
              <w:contextualSpacing/>
              <w:rPr>
                <w:rFonts w:ascii="Arial" w:hAnsi="Arial" w:cs="Arial"/>
                <w:color w:val="000000"/>
                <w:sz w:val="20"/>
                <w:szCs w:val="20"/>
              </w:rPr>
            </w:pPr>
          </w:p>
          <w:p w14:paraId="0B282B7F" w14:textId="5F31CBFE" w:rsidR="000553BE" w:rsidRPr="000553BE" w:rsidRDefault="000553BE" w:rsidP="000553BE">
            <w:pPr>
              <w:autoSpaceDE w:val="0"/>
              <w:autoSpaceDN w:val="0"/>
              <w:contextualSpacing/>
              <w:rPr>
                <w:rFonts w:ascii="Arial" w:hAnsi="Arial" w:cs="Arial"/>
                <w:color w:val="000000"/>
                <w:sz w:val="16"/>
                <w:szCs w:val="16"/>
              </w:rPr>
            </w:pPr>
            <w:r w:rsidRPr="000553BE">
              <w:rPr>
                <w:rFonts w:ascii="Arial" w:hAnsi="Arial" w:cs="Arial"/>
                <w:color w:val="000000"/>
                <w:sz w:val="16"/>
                <w:szCs w:val="16"/>
              </w:rPr>
              <w:t>N.B. If any of your participants/co-researchers will be under 18, please seek advice from your tutor.</w:t>
            </w:r>
          </w:p>
          <w:p w14:paraId="2A90DF45" w14:textId="78BAA982" w:rsidR="000553BE" w:rsidRPr="00D9214D" w:rsidRDefault="000553BE" w:rsidP="000553BE">
            <w:pPr>
              <w:autoSpaceDE w:val="0"/>
              <w:autoSpaceDN w:val="0"/>
              <w:contextualSpacing/>
              <w:rPr>
                <w:rFonts w:ascii="Arial" w:hAnsi="Arial" w:cs="Arial"/>
                <w:color w:val="000000"/>
                <w:sz w:val="20"/>
                <w:szCs w:val="20"/>
              </w:rPr>
            </w:pPr>
          </w:p>
        </w:tc>
      </w:tr>
      <w:tr w:rsidR="00544330" w:rsidRPr="00544330" w14:paraId="317BE124" w14:textId="77777777" w:rsidTr="00544330">
        <w:tc>
          <w:tcPr>
            <w:tcW w:w="8613" w:type="dxa"/>
            <w:tcBorders>
              <w:top w:val="single" w:sz="6" w:space="0" w:color="auto"/>
              <w:left w:val="single" w:sz="6" w:space="0" w:color="auto"/>
              <w:bottom w:val="single" w:sz="6" w:space="0" w:color="auto"/>
              <w:right w:val="single" w:sz="6" w:space="0" w:color="auto"/>
            </w:tcBorders>
          </w:tcPr>
          <w:p w14:paraId="2457C5E1" w14:textId="43A90174" w:rsidR="00544330" w:rsidRDefault="00544330" w:rsidP="00BB3799">
            <w:pPr>
              <w:pStyle w:val="ListParagraph"/>
              <w:numPr>
                <w:ilvl w:val="0"/>
                <w:numId w:val="7"/>
              </w:numPr>
              <w:tabs>
                <w:tab w:val="left" w:pos="284"/>
                <w:tab w:val="left" w:pos="426"/>
              </w:tabs>
              <w:rPr>
                <w:rFonts w:ascii="Arial" w:hAnsi="Arial" w:cs="Arial"/>
                <w:sz w:val="20"/>
                <w:szCs w:val="20"/>
              </w:rPr>
            </w:pPr>
            <w:r w:rsidRPr="00D9214D">
              <w:rPr>
                <w:rFonts w:ascii="Arial" w:hAnsi="Arial" w:cs="Arial"/>
                <w:b/>
                <w:bCs/>
                <w:sz w:val="20"/>
                <w:szCs w:val="20"/>
              </w:rPr>
              <w:t xml:space="preserve">What </w:t>
            </w:r>
            <w:proofErr w:type="gramStart"/>
            <w:r w:rsidR="000553BE">
              <w:rPr>
                <w:rFonts w:ascii="Arial" w:hAnsi="Arial" w:cs="Arial"/>
                <w:b/>
                <w:bCs/>
                <w:sz w:val="20"/>
                <w:szCs w:val="20"/>
              </w:rPr>
              <w:t>are</w:t>
            </w:r>
            <w:proofErr w:type="gramEnd"/>
            <w:r w:rsidR="000553BE">
              <w:rPr>
                <w:rFonts w:ascii="Arial" w:hAnsi="Arial" w:cs="Arial"/>
                <w:b/>
                <w:bCs/>
                <w:sz w:val="20"/>
                <w:szCs w:val="20"/>
              </w:rPr>
              <w:t xml:space="preserve"> the health &amp; safety concerns, and how will you prepare for them?</w:t>
            </w:r>
          </w:p>
          <w:p w14:paraId="14451F0B" w14:textId="77777777" w:rsidR="000553BE" w:rsidRPr="00D9214D" w:rsidRDefault="000553BE" w:rsidP="000553BE">
            <w:pPr>
              <w:pStyle w:val="ListParagraph"/>
              <w:tabs>
                <w:tab w:val="left" w:pos="284"/>
                <w:tab w:val="left" w:pos="426"/>
              </w:tabs>
              <w:rPr>
                <w:rFonts w:ascii="Arial" w:hAnsi="Arial" w:cs="Arial"/>
                <w:sz w:val="20"/>
                <w:szCs w:val="20"/>
              </w:rPr>
            </w:pPr>
          </w:p>
          <w:p w14:paraId="46E10EF7" w14:textId="77777777" w:rsidR="00563FB7" w:rsidRDefault="00563FB7" w:rsidP="00563FB7">
            <w:pPr>
              <w:pStyle w:val="ListParagraph"/>
              <w:numPr>
                <w:ilvl w:val="0"/>
                <w:numId w:val="12"/>
              </w:numPr>
              <w:autoSpaceDE w:val="0"/>
              <w:autoSpaceDN w:val="0"/>
              <w:contextualSpacing/>
              <w:rPr>
                <w:rFonts w:ascii="Arial" w:hAnsi="Arial" w:cs="Arial"/>
                <w:color w:val="000000"/>
                <w:sz w:val="20"/>
                <w:szCs w:val="20"/>
              </w:rPr>
            </w:pPr>
            <w:r w:rsidRPr="00563FB7">
              <w:rPr>
                <w:rFonts w:ascii="Arial" w:hAnsi="Arial" w:cs="Arial"/>
                <w:b/>
                <w:bCs/>
                <w:color w:val="000000"/>
                <w:sz w:val="20"/>
                <w:szCs w:val="20"/>
              </w:rPr>
              <w:t>Interviews and Surveys</w:t>
            </w:r>
            <w:r w:rsidRPr="00563FB7">
              <w:rPr>
                <w:rFonts w:ascii="Arial" w:hAnsi="Arial" w:cs="Arial"/>
                <w:color w:val="000000"/>
                <w:sz w:val="20"/>
                <w:szCs w:val="20"/>
              </w:rPr>
              <w:t>: The interviews and surveys will be conducted in a professional, comfortable environment, either virtually or in-person. Participants will be informed that they can pause or withdraw from the research at any time if they feel uncomfortable.</w:t>
            </w:r>
          </w:p>
          <w:p w14:paraId="5F498090" w14:textId="60E61A4B" w:rsidR="00D9214D" w:rsidRPr="00563FB7" w:rsidRDefault="00563FB7" w:rsidP="00563FB7">
            <w:pPr>
              <w:pStyle w:val="ListParagraph"/>
              <w:numPr>
                <w:ilvl w:val="0"/>
                <w:numId w:val="12"/>
              </w:numPr>
              <w:autoSpaceDE w:val="0"/>
              <w:autoSpaceDN w:val="0"/>
              <w:contextualSpacing/>
              <w:rPr>
                <w:rFonts w:ascii="Arial" w:hAnsi="Arial" w:cs="Arial"/>
                <w:color w:val="000000"/>
                <w:sz w:val="20"/>
                <w:szCs w:val="20"/>
              </w:rPr>
            </w:pPr>
            <w:r w:rsidRPr="00563FB7">
              <w:rPr>
                <w:rFonts w:ascii="Arial" w:hAnsi="Arial" w:cs="Arial"/>
                <w:b/>
                <w:bCs/>
                <w:color w:val="000000"/>
                <w:sz w:val="20"/>
                <w:szCs w:val="20"/>
              </w:rPr>
              <w:t>Emotional Wellbeing</w:t>
            </w:r>
            <w:r w:rsidRPr="00563FB7">
              <w:rPr>
                <w:rFonts w:ascii="Arial" w:hAnsi="Arial" w:cs="Arial"/>
                <w:color w:val="000000"/>
                <w:sz w:val="20"/>
                <w:szCs w:val="20"/>
              </w:rPr>
              <w:t>: Since the project may touch on career anxiety, I will ensure participants are aware of UAL’s wellbeing services should they require additional support after the discussions.</w:t>
            </w:r>
          </w:p>
          <w:p w14:paraId="2C03C858" w14:textId="77777777" w:rsidR="000553BE" w:rsidRDefault="000553BE" w:rsidP="00D9214D">
            <w:pPr>
              <w:tabs>
                <w:tab w:val="left" w:pos="426"/>
              </w:tabs>
              <w:rPr>
                <w:rFonts w:ascii="Arial" w:hAnsi="Arial" w:cs="Arial"/>
                <w:bCs/>
                <w:sz w:val="20"/>
                <w:szCs w:val="20"/>
              </w:rPr>
            </w:pPr>
          </w:p>
          <w:p w14:paraId="5E61345E" w14:textId="77777777" w:rsidR="000553BE" w:rsidRPr="00D9214D" w:rsidRDefault="000553BE" w:rsidP="00D9214D">
            <w:pPr>
              <w:tabs>
                <w:tab w:val="left" w:pos="426"/>
              </w:tabs>
              <w:rPr>
                <w:rFonts w:ascii="Arial" w:hAnsi="Arial" w:cs="Arial"/>
                <w:color w:val="000000"/>
                <w:sz w:val="20"/>
                <w:szCs w:val="20"/>
                <w:shd w:val="clear" w:color="auto" w:fill="FFFFFF"/>
              </w:rPr>
            </w:pPr>
          </w:p>
          <w:p w14:paraId="564F0B93" w14:textId="77777777" w:rsidR="00352130" w:rsidRPr="00D9214D" w:rsidRDefault="00352130" w:rsidP="00544330">
            <w:pPr>
              <w:tabs>
                <w:tab w:val="left" w:pos="284"/>
                <w:tab w:val="left" w:pos="426"/>
              </w:tabs>
              <w:rPr>
                <w:rFonts w:ascii="Arial" w:hAnsi="Arial" w:cs="Arial"/>
                <w:sz w:val="20"/>
                <w:szCs w:val="20"/>
              </w:rPr>
            </w:pPr>
          </w:p>
        </w:tc>
      </w:tr>
      <w:tr w:rsidR="00544330" w:rsidRPr="00544330" w14:paraId="20EDA32C" w14:textId="77777777" w:rsidTr="00544330">
        <w:tc>
          <w:tcPr>
            <w:tcW w:w="8613" w:type="dxa"/>
            <w:tcBorders>
              <w:top w:val="single" w:sz="6" w:space="0" w:color="auto"/>
              <w:left w:val="single" w:sz="6" w:space="0" w:color="auto"/>
              <w:bottom w:val="single" w:sz="6" w:space="0" w:color="auto"/>
              <w:right w:val="single" w:sz="6" w:space="0" w:color="auto"/>
            </w:tcBorders>
          </w:tcPr>
          <w:p w14:paraId="7878FAA4" w14:textId="51DDB1D5" w:rsidR="00544330" w:rsidRDefault="000553BE" w:rsidP="00BB3799">
            <w:pPr>
              <w:pStyle w:val="ListParagraph"/>
              <w:numPr>
                <w:ilvl w:val="0"/>
                <w:numId w:val="7"/>
              </w:numPr>
              <w:tabs>
                <w:tab w:val="left" w:pos="426"/>
              </w:tabs>
              <w:rPr>
                <w:rFonts w:ascii="Arial" w:hAnsi="Arial" w:cs="Arial"/>
                <w:b/>
                <w:bCs/>
                <w:sz w:val="20"/>
                <w:szCs w:val="20"/>
              </w:rPr>
            </w:pPr>
            <w:r>
              <w:rPr>
                <w:rFonts w:ascii="Arial" w:hAnsi="Arial" w:cs="Arial"/>
                <w:b/>
                <w:bCs/>
                <w:sz w:val="20"/>
                <w:szCs w:val="20"/>
              </w:rPr>
              <w:t>How will you protect the data of those involved?</w:t>
            </w:r>
          </w:p>
          <w:p w14:paraId="4A93C835" w14:textId="77777777" w:rsidR="000553BE" w:rsidRDefault="000553BE" w:rsidP="000553BE">
            <w:pPr>
              <w:tabs>
                <w:tab w:val="left" w:pos="426"/>
              </w:tabs>
              <w:rPr>
                <w:rFonts w:ascii="Arial" w:hAnsi="Arial" w:cs="Arial"/>
                <w:b/>
                <w:bCs/>
                <w:sz w:val="20"/>
                <w:szCs w:val="20"/>
              </w:rPr>
            </w:pPr>
          </w:p>
          <w:p w14:paraId="40A95EAA" w14:textId="77777777" w:rsidR="000553BE" w:rsidRDefault="000553BE" w:rsidP="000553BE">
            <w:pPr>
              <w:tabs>
                <w:tab w:val="left" w:pos="426"/>
              </w:tabs>
              <w:rPr>
                <w:rFonts w:ascii="Arial" w:hAnsi="Arial" w:cs="Arial"/>
                <w:b/>
                <w:bCs/>
                <w:sz w:val="20"/>
                <w:szCs w:val="20"/>
              </w:rPr>
            </w:pPr>
          </w:p>
          <w:p w14:paraId="24AA0073" w14:textId="77777777" w:rsidR="00563FB7" w:rsidRPr="00563FB7" w:rsidRDefault="00563FB7" w:rsidP="00563FB7">
            <w:pPr>
              <w:numPr>
                <w:ilvl w:val="0"/>
                <w:numId w:val="9"/>
              </w:numPr>
              <w:tabs>
                <w:tab w:val="left" w:pos="426"/>
              </w:tabs>
              <w:rPr>
                <w:rFonts w:ascii="Arial" w:hAnsi="Arial" w:cs="Arial"/>
                <w:bCs/>
                <w:sz w:val="20"/>
                <w:szCs w:val="20"/>
              </w:rPr>
            </w:pPr>
            <w:r w:rsidRPr="00563FB7">
              <w:rPr>
                <w:rFonts w:ascii="Arial" w:hAnsi="Arial" w:cs="Arial"/>
                <w:b/>
                <w:bCs/>
                <w:sz w:val="20"/>
                <w:szCs w:val="20"/>
              </w:rPr>
              <w:t>Informed Consent</w:t>
            </w:r>
            <w:r w:rsidRPr="00563FB7">
              <w:rPr>
                <w:rFonts w:ascii="Arial" w:hAnsi="Arial" w:cs="Arial"/>
                <w:bCs/>
                <w:sz w:val="20"/>
                <w:szCs w:val="20"/>
              </w:rPr>
              <w:t>: All participants will be fully informed of the project’s aims and asked to sign a consent form before participating in interviews or surveys.</w:t>
            </w:r>
          </w:p>
          <w:p w14:paraId="28DFF207" w14:textId="77777777" w:rsidR="00563FB7" w:rsidRPr="00563FB7" w:rsidRDefault="00563FB7" w:rsidP="00563FB7">
            <w:pPr>
              <w:numPr>
                <w:ilvl w:val="0"/>
                <w:numId w:val="9"/>
              </w:numPr>
              <w:tabs>
                <w:tab w:val="left" w:pos="426"/>
              </w:tabs>
              <w:rPr>
                <w:rFonts w:ascii="Arial" w:hAnsi="Arial" w:cs="Arial"/>
                <w:bCs/>
                <w:sz w:val="20"/>
                <w:szCs w:val="20"/>
              </w:rPr>
            </w:pPr>
            <w:r w:rsidRPr="00563FB7">
              <w:rPr>
                <w:rFonts w:ascii="Arial" w:hAnsi="Arial" w:cs="Arial"/>
                <w:b/>
                <w:bCs/>
                <w:sz w:val="20"/>
                <w:szCs w:val="20"/>
              </w:rPr>
              <w:t>Confidentiality</w:t>
            </w:r>
            <w:r w:rsidRPr="00563FB7">
              <w:rPr>
                <w:rFonts w:ascii="Arial" w:hAnsi="Arial" w:cs="Arial"/>
                <w:bCs/>
                <w:sz w:val="20"/>
                <w:szCs w:val="20"/>
              </w:rPr>
              <w:t>: Data collected from interviews and surveys will be anonymized. Participants’ identities will not be disclosed in any reports or presentations unless explicit consent is given.</w:t>
            </w:r>
          </w:p>
          <w:p w14:paraId="3254BD80" w14:textId="77777777" w:rsidR="00563FB7" w:rsidRPr="00563FB7" w:rsidRDefault="00563FB7" w:rsidP="00563FB7">
            <w:pPr>
              <w:numPr>
                <w:ilvl w:val="0"/>
                <w:numId w:val="9"/>
              </w:numPr>
              <w:tabs>
                <w:tab w:val="left" w:pos="426"/>
              </w:tabs>
              <w:rPr>
                <w:rFonts w:ascii="Arial" w:hAnsi="Arial" w:cs="Arial"/>
                <w:bCs/>
                <w:sz w:val="20"/>
                <w:szCs w:val="20"/>
              </w:rPr>
            </w:pPr>
            <w:r w:rsidRPr="00563FB7">
              <w:rPr>
                <w:rFonts w:ascii="Arial" w:hAnsi="Arial" w:cs="Arial"/>
                <w:b/>
                <w:bCs/>
                <w:sz w:val="20"/>
                <w:szCs w:val="20"/>
              </w:rPr>
              <w:t>Data Security</w:t>
            </w:r>
            <w:r w:rsidRPr="00563FB7">
              <w:rPr>
                <w:rFonts w:ascii="Arial" w:hAnsi="Arial" w:cs="Arial"/>
                <w:bCs/>
                <w:sz w:val="20"/>
                <w:szCs w:val="20"/>
              </w:rPr>
              <w:t>: Digital data will be securely stored on encrypted systems, and any physical notes or consent forms will be stored in locked, secure locations. Only authorized personnel (i.e., myself and the data specialist) will have access to the data.</w:t>
            </w:r>
          </w:p>
          <w:p w14:paraId="4C9E3E27" w14:textId="77777777" w:rsidR="001040BE" w:rsidRDefault="001040BE" w:rsidP="000553BE">
            <w:pPr>
              <w:tabs>
                <w:tab w:val="left" w:pos="426"/>
              </w:tabs>
              <w:rPr>
                <w:rFonts w:ascii="Arial" w:hAnsi="Arial" w:cs="Arial"/>
                <w:b/>
                <w:bCs/>
                <w:sz w:val="20"/>
                <w:szCs w:val="20"/>
              </w:rPr>
            </w:pPr>
          </w:p>
          <w:p w14:paraId="54345A3E" w14:textId="77777777" w:rsidR="00544330" w:rsidRPr="00D9214D" w:rsidRDefault="00544330" w:rsidP="00544330">
            <w:pPr>
              <w:tabs>
                <w:tab w:val="left" w:pos="284"/>
              </w:tabs>
              <w:rPr>
                <w:rFonts w:ascii="Arial" w:hAnsi="Arial" w:cs="Arial"/>
                <w:sz w:val="20"/>
                <w:szCs w:val="20"/>
              </w:rPr>
            </w:pPr>
          </w:p>
          <w:p w14:paraId="23FC4B9E" w14:textId="5DE4FA3D" w:rsidR="00D9214D" w:rsidRPr="00544330" w:rsidRDefault="00D9214D" w:rsidP="000553BE">
            <w:pPr>
              <w:tabs>
                <w:tab w:val="left" w:pos="284"/>
              </w:tabs>
              <w:rPr>
                <w:rFonts w:ascii="Arial" w:hAnsi="Arial" w:cs="Arial"/>
                <w:b/>
                <w:bCs/>
                <w:sz w:val="20"/>
                <w:szCs w:val="20"/>
              </w:rPr>
            </w:pPr>
          </w:p>
        </w:tc>
      </w:tr>
      <w:tr w:rsidR="00544330" w:rsidRPr="00544330" w14:paraId="06BC8D4B" w14:textId="77777777" w:rsidTr="00544330">
        <w:trPr>
          <w:trHeight w:val="1182"/>
        </w:trPr>
        <w:tc>
          <w:tcPr>
            <w:tcW w:w="8613" w:type="dxa"/>
            <w:tcBorders>
              <w:top w:val="single" w:sz="6" w:space="0" w:color="auto"/>
              <w:left w:val="single" w:sz="6" w:space="0" w:color="auto"/>
              <w:bottom w:val="single" w:sz="6" w:space="0" w:color="auto"/>
              <w:right w:val="single" w:sz="6" w:space="0" w:color="auto"/>
            </w:tcBorders>
          </w:tcPr>
          <w:p w14:paraId="5799A05B" w14:textId="47CD3C61" w:rsidR="00544330" w:rsidRPr="00BB3799" w:rsidRDefault="000553BE" w:rsidP="00BB3799">
            <w:pPr>
              <w:pStyle w:val="ListParagraph"/>
              <w:numPr>
                <w:ilvl w:val="0"/>
                <w:numId w:val="7"/>
              </w:numPr>
              <w:rPr>
                <w:rFonts w:ascii="Arial" w:hAnsi="Arial" w:cs="Arial"/>
                <w:bCs/>
                <w:sz w:val="20"/>
                <w:szCs w:val="20"/>
              </w:rPr>
            </w:pPr>
            <w:r>
              <w:rPr>
                <w:rFonts w:ascii="Arial" w:hAnsi="Arial" w:cs="Arial"/>
                <w:b/>
                <w:bCs/>
                <w:sz w:val="20"/>
                <w:szCs w:val="20"/>
              </w:rPr>
              <w:t>How will you work with your participants in an ethical way?</w:t>
            </w:r>
          </w:p>
          <w:p w14:paraId="3BA9A6F0" w14:textId="77777777" w:rsidR="00544330" w:rsidRPr="00544330" w:rsidRDefault="00544330" w:rsidP="00544330">
            <w:pPr>
              <w:rPr>
                <w:rFonts w:ascii="Arial" w:hAnsi="Arial" w:cs="Arial"/>
                <w:bCs/>
                <w:sz w:val="20"/>
                <w:szCs w:val="20"/>
              </w:rPr>
            </w:pPr>
          </w:p>
          <w:p w14:paraId="312A2126" w14:textId="77777777" w:rsidR="00544330" w:rsidRDefault="00544330" w:rsidP="000553BE">
            <w:pPr>
              <w:rPr>
                <w:rFonts w:ascii="Arial" w:hAnsi="Arial" w:cs="Arial"/>
                <w:bCs/>
                <w:sz w:val="20"/>
                <w:szCs w:val="20"/>
              </w:rPr>
            </w:pPr>
          </w:p>
          <w:p w14:paraId="3CF98BD5" w14:textId="77777777" w:rsidR="00563FB7" w:rsidRPr="00563FB7" w:rsidRDefault="00563FB7" w:rsidP="00563FB7">
            <w:pPr>
              <w:pStyle w:val="ListParagraph"/>
              <w:numPr>
                <w:ilvl w:val="0"/>
                <w:numId w:val="17"/>
              </w:numPr>
              <w:tabs>
                <w:tab w:val="left" w:pos="426"/>
              </w:tabs>
              <w:rPr>
                <w:rFonts w:ascii="Arial" w:hAnsi="Arial" w:cs="Arial"/>
                <w:sz w:val="20"/>
                <w:szCs w:val="20"/>
              </w:rPr>
            </w:pPr>
            <w:r w:rsidRPr="00563FB7">
              <w:rPr>
                <w:rFonts w:ascii="Arial" w:hAnsi="Arial" w:cs="Arial"/>
                <w:sz w:val="20"/>
                <w:szCs w:val="20"/>
              </w:rPr>
              <w:t>Transparency: I will clearly communicate the project’s goals, the intended use of the data, and the potential outcomes (i.e., the pitch for the Career Day) to all participants before they engage.</w:t>
            </w:r>
          </w:p>
          <w:p w14:paraId="4C76498A" w14:textId="77777777" w:rsidR="00563FB7" w:rsidRPr="00563FB7" w:rsidRDefault="00563FB7" w:rsidP="00563FB7">
            <w:pPr>
              <w:pStyle w:val="ListParagraph"/>
              <w:numPr>
                <w:ilvl w:val="0"/>
                <w:numId w:val="17"/>
              </w:numPr>
              <w:tabs>
                <w:tab w:val="left" w:pos="426"/>
              </w:tabs>
              <w:rPr>
                <w:rFonts w:ascii="Arial" w:hAnsi="Arial" w:cs="Arial"/>
                <w:sz w:val="20"/>
                <w:szCs w:val="20"/>
              </w:rPr>
            </w:pPr>
            <w:r w:rsidRPr="00563FB7">
              <w:rPr>
                <w:rFonts w:ascii="Arial" w:hAnsi="Arial" w:cs="Arial"/>
                <w:sz w:val="20"/>
                <w:szCs w:val="20"/>
              </w:rPr>
              <w:t xml:space="preserve">Voluntary Participation: Participants will be reminded that their involvement is entirely </w:t>
            </w:r>
            <w:proofErr w:type="gramStart"/>
            <w:r w:rsidRPr="00563FB7">
              <w:rPr>
                <w:rFonts w:ascii="Arial" w:hAnsi="Arial" w:cs="Arial"/>
                <w:sz w:val="20"/>
                <w:szCs w:val="20"/>
              </w:rPr>
              <w:t>voluntary</w:t>
            </w:r>
            <w:proofErr w:type="gramEnd"/>
            <w:r w:rsidRPr="00563FB7">
              <w:rPr>
                <w:rFonts w:ascii="Arial" w:hAnsi="Arial" w:cs="Arial"/>
                <w:sz w:val="20"/>
                <w:szCs w:val="20"/>
              </w:rPr>
              <w:t xml:space="preserve"> and they can withdraw at any point without consequence.</w:t>
            </w:r>
          </w:p>
          <w:p w14:paraId="70F000D5" w14:textId="77777777" w:rsidR="00563FB7" w:rsidRPr="00563FB7" w:rsidRDefault="00563FB7" w:rsidP="00563FB7">
            <w:pPr>
              <w:pStyle w:val="ListParagraph"/>
              <w:numPr>
                <w:ilvl w:val="0"/>
                <w:numId w:val="17"/>
              </w:numPr>
              <w:tabs>
                <w:tab w:val="left" w:pos="426"/>
              </w:tabs>
              <w:rPr>
                <w:rFonts w:ascii="Arial" w:hAnsi="Arial" w:cs="Arial"/>
                <w:sz w:val="20"/>
                <w:szCs w:val="20"/>
              </w:rPr>
            </w:pPr>
            <w:r w:rsidRPr="00563FB7">
              <w:rPr>
                <w:rFonts w:ascii="Arial" w:hAnsi="Arial" w:cs="Arial"/>
                <w:sz w:val="20"/>
                <w:szCs w:val="20"/>
              </w:rPr>
              <w:t>Respect and Sensitivity: In interviews and surveys, I will ensure that participants feel comfortable sharing their perspectives and will provide a non-judgmental space for open discussion.</w:t>
            </w:r>
          </w:p>
          <w:p w14:paraId="425CD314" w14:textId="77777777" w:rsidR="00563FB7" w:rsidRPr="00563FB7" w:rsidRDefault="00563FB7" w:rsidP="00563FB7">
            <w:pPr>
              <w:pStyle w:val="ListParagraph"/>
              <w:numPr>
                <w:ilvl w:val="0"/>
                <w:numId w:val="17"/>
              </w:numPr>
              <w:tabs>
                <w:tab w:val="left" w:pos="426"/>
              </w:tabs>
              <w:rPr>
                <w:rFonts w:ascii="Arial" w:hAnsi="Arial" w:cs="Arial"/>
                <w:sz w:val="20"/>
                <w:szCs w:val="20"/>
              </w:rPr>
            </w:pPr>
            <w:r w:rsidRPr="00563FB7">
              <w:rPr>
                <w:rFonts w:ascii="Arial" w:hAnsi="Arial" w:cs="Arial"/>
                <w:sz w:val="20"/>
                <w:szCs w:val="20"/>
              </w:rPr>
              <w:lastRenderedPageBreak/>
              <w:t>Anonymity: All feedback from staff and survey data will be anonymized to protect individual identities, and results will be presented in aggregate form.</w:t>
            </w:r>
          </w:p>
          <w:p w14:paraId="52EE015C" w14:textId="77777777" w:rsidR="000553BE" w:rsidRDefault="000553BE" w:rsidP="000553BE">
            <w:pPr>
              <w:rPr>
                <w:rFonts w:ascii="Arial" w:hAnsi="Arial" w:cs="Arial"/>
                <w:bCs/>
                <w:sz w:val="20"/>
                <w:szCs w:val="20"/>
              </w:rPr>
            </w:pPr>
          </w:p>
          <w:p w14:paraId="79189500" w14:textId="77777777" w:rsidR="000553BE" w:rsidRDefault="000553BE" w:rsidP="000553BE">
            <w:pPr>
              <w:rPr>
                <w:rFonts w:ascii="Arial" w:hAnsi="Arial" w:cs="Arial"/>
                <w:bCs/>
                <w:sz w:val="20"/>
                <w:szCs w:val="20"/>
              </w:rPr>
            </w:pPr>
          </w:p>
          <w:p w14:paraId="42DF10D8" w14:textId="77777777" w:rsidR="000553BE" w:rsidRDefault="000553BE" w:rsidP="000553BE">
            <w:pPr>
              <w:rPr>
                <w:rFonts w:ascii="Arial" w:hAnsi="Arial" w:cs="Arial"/>
                <w:bCs/>
                <w:sz w:val="20"/>
                <w:szCs w:val="20"/>
              </w:rPr>
            </w:pPr>
          </w:p>
          <w:p w14:paraId="2BE18BCA" w14:textId="77777777" w:rsidR="000553BE" w:rsidRPr="00544330" w:rsidRDefault="000553BE" w:rsidP="000553BE">
            <w:pPr>
              <w:rPr>
                <w:rFonts w:ascii="Arial" w:hAnsi="Arial" w:cs="Arial"/>
                <w:b/>
                <w:sz w:val="20"/>
                <w:szCs w:val="20"/>
              </w:rPr>
            </w:pPr>
          </w:p>
        </w:tc>
      </w:tr>
    </w:tbl>
    <w:p w14:paraId="7F1D85C5" w14:textId="77777777" w:rsidR="00B8361C" w:rsidRPr="00544330" w:rsidRDefault="00B8361C">
      <w:pPr>
        <w:rPr>
          <w:rFonts w:ascii="Arial" w:hAnsi="Arial" w:cs="Arial"/>
        </w:rPr>
      </w:pPr>
    </w:p>
    <w:sectPr w:rsidR="00B8361C" w:rsidRPr="00544330" w:rsidSect="003F2168">
      <w:headerReference w:type="default" r:id="rId8"/>
      <w:footerReference w:type="even" r:id="rId9"/>
      <w:footerReference w:type="default" r:id="rId10"/>
      <w:headerReference w:type="first" r:id="rId11"/>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63619" w14:textId="77777777" w:rsidR="00AA1CF6" w:rsidRDefault="00AA1CF6" w:rsidP="00544330">
      <w:r>
        <w:separator/>
      </w:r>
    </w:p>
  </w:endnote>
  <w:endnote w:type="continuationSeparator" w:id="0">
    <w:p w14:paraId="53EDDBD5" w14:textId="77777777" w:rsidR="00AA1CF6" w:rsidRDefault="00AA1CF6" w:rsidP="0054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3E92" w14:textId="77777777" w:rsidR="003F2168" w:rsidRDefault="003F2168" w:rsidP="00F14B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C49A4" w14:textId="77777777" w:rsidR="003F2168" w:rsidRDefault="003F2168" w:rsidP="003F21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FFD1" w14:textId="230C372B" w:rsidR="003F2168" w:rsidRPr="003F2168" w:rsidRDefault="003F2168" w:rsidP="00F14BA2">
    <w:pPr>
      <w:pStyle w:val="Footer"/>
      <w:framePr w:wrap="around" w:vAnchor="text" w:hAnchor="margin" w:xAlign="right" w:y="1"/>
      <w:rPr>
        <w:rStyle w:val="PageNumber"/>
        <w:rFonts w:ascii="Arial" w:hAnsi="Arial" w:cs="Arial"/>
        <w:sz w:val="16"/>
        <w:szCs w:val="16"/>
      </w:rPr>
    </w:pPr>
    <w:r w:rsidRPr="003F2168">
      <w:rPr>
        <w:rStyle w:val="PageNumber"/>
        <w:rFonts w:ascii="Arial" w:hAnsi="Arial" w:cs="Arial"/>
        <w:sz w:val="16"/>
        <w:szCs w:val="16"/>
      </w:rPr>
      <w:fldChar w:fldCharType="begin"/>
    </w:r>
    <w:r w:rsidRPr="003F2168">
      <w:rPr>
        <w:rStyle w:val="PageNumber"/>
        <w:rFonts w:ascii="Arial" w:hAnsi="Arial" w:cs="Arial"/>
        <w:sz w:val="16"/>
        <w:szCs w:val="16"/>
      </w:rPr>
      <w:instrText xml:space="preserve">PAGE  </w:instrText>
    </w:r>
    <w:r w:rsidRPr="003F2168">
      <w:rPr>
        <w:rStyle w:val="PageNumber"/>
        <w:rFonts w:ascii="Arial" w:hAnsi="Arial" w:cs="Arial"/>
        <w:sz w:val="16"/>
        <w:szCs w:val="16"/>
      </w:rPr>
      <w:fldChar w:fldCharType="separate"/>
    </w:r>
    <w:r w:rsidR="00C83062">
      <w:rPr>
        <w:rStyle w:val="PageNumber"/>
        <w:rFonts w:ascii="Arial" w:hAnsi="Arial" w:cs="Arial"/>
        <w:noProof/>
        <w:sz w:val="16"/>
        <w:szCs w:val="16"/>
      </w:rPr>
      <w:t>4</w:t>
    </w:r>
    <w:r w:rsidRPr="003F2168">
      <w:rPr>
        <w:rStyle w:val="PageNumber"/>
        <w:rFonts w:ascii="Arial" w:hAnsi="Arial" w:cs="Arial"/>
        <w:sz w:val="16"/>
        <w:szCs w:val="16"/>
      </w:rPr>
      <w:fldChar w:fldCharType="end"/>
    </w:r>
  </w:p>
  <w:p w14:paraId="13A0CF98" w14:textId="77777777" w:rsidR="003F2168" w:rsidRDefault="003F2168" w:rsidP="003F21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04F0C" w14:textId="77777777" w:rsidR="00AA1CF6" w:rsidRDefault="00AA1CF6" w:rsidP="00544330">
      <w:r>
        <w:separator/>
      </w:r>
    </w:p>
  </w:footnote>
  <w:footnote w:type="continuationSeparator" w:id="0">
    <w:p w14:paraId="7734DCC9" w14:textId="77777777" w:rsidR="00AA1CF6" w:rsidRDefault="00AA1CF6" w:rsidP="0054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62C3" w14:textId="77777777" w:rsidR="00544330" w:rsidRDefault="00544330" w:rsidP="0054433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2590" w14:textId="77777777" w:rsidR="003F2168" w:rsidRDefault="003F2168" w:rsidP="003F2168">
    <w:pPr>
      <w:pStyle w:val="Header"/>
      <w:jc w:val="right"/>
    </w:pPr>
    <w:r>
      <w:rPr>
        <w:noProof/>
        <w:lang w:eastAsia="en-GB"/>
      </w:rPr>
      <w:drawing>
        <wp:inline distT="0" distB="0" distL="0" distR="0" wp14:anchorId="0AB0306F" wp14:editId="243EBB16">
          <wp:extent cx="984620" cy="447040"/>
          <wp:effectExtent l="0" t="0" r="635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L_logo_black_174x79.jpg"/>
                  <pic:cNvPicPr/>
                </pic:nvPicPr>
                <pic:blipFill>
                  <a:blip r:embed="rId1">
                    <a:extLst>
                      <a:ext uri="{28A0092B-C50C-407E-A947-70E740481C1C}">
                        <a14:useLocalDpi xmlns:a14="http://schemas.microsoft.com/office/drawing/2010/main" val="0"/>
                      </a:ext>
                    </a:extLst>
                  </a:blip>
                  <a:stretch>
                    <a:fillRect/>
                  </a:stretch>
                </pic:blipFill>
                <pic:spPr>
                  <a:xfrm>
                    <a:off x="0" y="0"/>
                    <a:ext cx="984620" cy="447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766"/>
    <w:multiLevelType w:val="hybridMultilevel"/>
    <w:tmpl w:val="00C86914"/>
    <w:lvl w:ilvl="0" w:tplc="0409000F">
      <w:start w:val="7"/>
      <w:numFmt w:val="decimal"/>
      <w:lvlText w:val="%1."/>
      <w:lvlJc w:val="left"/>
      <w:pPr>
        <w:tabs>
          <w:tab w:val="num" w:pos="720"/>
        </w:tabs>
        <w:ind w:left="720" w:hanging="360"/>
      </w:pPr>
      <w:rPr>
        <w:rFonts w:hint="default"/>
      </w:rPr>
    </w:lvl>
    <w:lvl w:ilvl="1" w:tplc="ACCCB3B6">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E1588"/>
    <w:multiLevelType w:val="hybridMultilevel"/>
    <w:tmpl w:val="D866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12219"/>
    <w:multiLevelType w:val="multilevel"/>
    <w:tmpl w:val="B96E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B6C46"/>
    <w:multiLevelType w:val="hybridMultilevel"/>
    <w:tmpl w:val="EEB64A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BD145D8"/>
    <w:multiLevelType w:val="multilevel"/>
    <w:tmpl w:val="5A1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701A3B"/>
    <w:multiLevelType w:val="hybridMultilevel"/>
    <w:tmpl w:val="77C067E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C01C3A"/>
    <w:multiLevelType w:val="hybridMultilevel"/>
    <w:tmpl w:val="A0CA10BE"/>
    <w:lvl w:ilvl="0" w:tplc="B69285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74382"/>
    <w:multiLevelType w:val="multilevel"/>
    <w:tmpl w:val="0688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A5218C"/>
    <w:multiLevelType w:val="multilevel"/>
    <w:tmpl w:val="8B8059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080581"/>
    <w:multiLevelType w:val="hybridMultilevel"/>
    <w:tmpl w:val="94EA5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CC544B"/>
    <w:multiLevelType w:val="hybridMultilevel"/>
    <w:tmpl w:val="239EC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76490A"/>
    <w:multiLevelType w:val="multilevel"/>
    <w:tmpl w:val="838E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7272AD"/>
    <w:multiLevelType w:val="multilevel"/>
    <w:tmpl w:val="5E4AC654"/>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F3676C"/>
    <w:multiLevelType w:val="multilevel"/>
    <w:tmpl w:val="D6727A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A215EF"/>
    <w:multiLevelType w:val="hybridMultilevel"/>
    <w:tmpl w:val="E8AC933C"/>
    <w:lvl w:ilvl="0" w:tplc="B69285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D279DA"/>
    <w:multiLevelType w:val="hybridMultilevel"/>
    <w:tmpl w:val="3530DCE4"/>
    <w:lvl w:ilvl="0" w:tplc="99ACF0D8">
      <w:start w:val="1"/>
      <w:numFmt w:val="decimal"/>
      <w:lvlText w:val="%1."/>
      <w:lvlJc w:val="left"/>
      <w:pPr>
        <w:ind w:left="720" w:hanging="360"/>
      </w:pPr>
      <w:rPr>
        <w:rFonts w:hint="default"/>
        <w:b/>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413A22"/>
    <w:multiLevelType w:val="hybridMultilevel"/>
    <w:tmpl w:val="AC70F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F50849"/>
    <w:multiLevelType w:val="multilevel"/>
    <w:tmpl w:val="2D5C9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B9407D"/>
    <w:multiLevelType w:val="hybridMultilevel"/>
    <w:tmpl w:val="78A26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C0F74"/>
    <w:multiLevelType w:val="hybridMultilevel"/>
    <w:tmpl w:val="FD8EF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CD3259"/>
    <w:multiLevelType w:val="multilevel"/>
    <w:tmpl w:val="816A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F430B4"/>
    <w:multiLevelType w:val="hybridMultilevel"/>
    <w:tmpl w:val="47EE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780E68"/>
    <w:multiLevelType w:val="hybridMultilevel"/>
    <w:tmpl w:val="A94E886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1296569785">
    <w:abstractNumId w:val="21"/>
  </w:num>
  <w:num w:numId="2" w16cid:durableId="1333800852">
    <w:abstractNumId w:val="1"/>
  </w:num>
  <w:num w:numId="3" w16cid:durableId="223688244">
    <w:abstractNumId w:val="0"/>
  </w:num>
  <w:num w:numId="4" w16cid:durableId="614555532">
    <w:abstractNumId w:val="22"/>
  </w:num>
  <w:num w:numId="5" w16cid:durableId="574901436">
    <w:abstractNumId w:val="3"/>
  </w:num>
  <w:num w:numId="6" w16cid:durableId="106852282">
    <w:abstractNumId w:val="16"/>
  </w:num>
  <w:num w:numId="7" w16cid:durableId="1083379140">
    <w:abstractNumId w:val="15"/>
  </w:num>
  <w:num w:numId="8" w16cid:durableId="1842314827">
    <w:abstractNumId w:val="8"/>
  </w:num>
  <w:num w:numId="9" w16cid:durableId="132913105">
    <w:abstractNumId w:val="7"/>
  </w:num>
  <w:num w:numId="10" w16cid:durableId="1337728355">
    <w:abstractNumId w:val="9"/>
  </w:num>
  <w:num w:numId="11" w16cid:durableId="582380433">
    <w:abstractNumId w:val="6"/>
  </w:num>
  <w:num w:numId="12" w16cid:durableId="1163005257">
    <w:abstractNumId w:val="18"/>
  </w:num>
  <w:num w:numId="13" w16cid:durableId="970596189">
    <w:abstractNumId w:val="19"/>
  </w:num>
  <w:num w:numId="14" w16cid:durableId="625550724">
    <w:abstractNumId w:val="14"/>
  </w:num>
  <w:num w:numId="15" w16cid:durableId="203056532">
    <w:abstractNumId w:val="5"/>
  </w:num>
  <w:num w:numId="16" w16cid:durableId="219244992">
    <w:abstractNumId w:val="10"/>
  </w:num>
  <w:num w:numId="17" w16cid:durableId="770861544">
    <w:abstractNumId w:val="12"/>
  </w:num>
  <w:num w:numId="18" w16cid:durableId="1467502052">
    <w:abstractNumId w:val="17"/>
  </w:num>
  <w:num w:numId="19" w16cid:durableId="1215041333">
    <w:abstractNumId w:val="4"/>
  </w:num>
  <w:num w:numId="20" w16cid:durableId="662391382">
    <w:abstractNumId w:val="13"/>
  </w:num>
  <w:num w:numId="21" w16cid:durableId="1237319880">
    <w:abstractNumId w:val="2"/>
  </w:num>
  <w:num w:numId="22" w16cid:durableId="375934148">
    <w:abstractNumId w:val="20"/>
  </w:num>
  <w:num w:numId="23" w16cid:durableId="7559812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30"/>
    <w:rsid w:val="000553BE"/>
    <w:rsid w:val="000B7F9E"/>
    <w:rsid w:val="000F6BF4"/>
    <w:rsid w:val="001040BE"/>
    <w:rsid w:val="001C06EF"/>
    <w:rsid w:val="00253DEF"/>
    <w:rsid w:val="00257A00"/>
    <w:rsid w:val="00260DA2"/>
    <w:rsid w:val="00352130"/>
    <w:rsid w:val="00367848"/>
    <w:rsid w:val="003F2168"/>
    <w:rsid w:val="00511918"/>
    <w:rsid w:val="00544330"/>
    <w:rsid w:val="00563FB7"/>
    <w:rsid w:val="005F7B51"/>
    <w:rsid w:val="00675038"/>
    <w:rsid w:val="006C0527"/>
    <w:rsid w:val="00AA1CF6"/>
    <w:rsid w:val="00B1635D"/>
    <w:rsid w:val="00B17B0C"/>
    <w:rsid w:val="00B8361C"/>
    <w:rsid w:val="00BB3799"/>
    <w:rsid w:val="00C006C1"/>
    <w:rsid w:val="00C421C3"/>
    <w:rsid w:val="00C83062"/>
    <w:rsid w:val="00D50CD4"/>
    <w:rsid w:val="00D9214D"/>
    <w:rsid w:val="00DE2BCA"/>
    <w:rsid w:val="00EC3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40D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30"/>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4330"/>
    <w:pPr>
      <w:jc w:val="both"/>
    </w:pPr>
    <w:rPr>
      <w:rFonts w:ascii="Arial" w:hAnsi="Arial" w:cs="Arial"/>
      <w:bCs/>
      <w:sz w:val="22"/>
    </w:rPr>
  </w:style>
  <w:style w:type="character" w:customStyle="1" w:styleId="BodyTextChar">
    <w:name w:val="Body Text Char"/>
    <w:basedOn w:val="DefaultParagraphFont"/>
    <w:link w:val="BodyText"/>
    <w:rsid w:val="00544330"/>
    <w:rPr>
      <w:rFonts w:ascii="Arial" w:eastAsia="Times New Roman" w:hAnsi="Arial" w:cs="Arial"/>
      <w:bCs/>
      <w:sz w:val="22"/>
      <w:lang w:val="en-GB"/>
    </w:rPr>
  </w:style>
  <w:style w:type="paragraph" w:styleId="ListParagraph">
    <w:name w:val="List Paragraph"/>
    <w:basedOn w:val="Normal"/>
    <w:qFormat/>
    <w:rsid w:val="00544330"/>
    <w:pPr>
      <w:ind w:left="720"/>
    </w:pPr>
    <w:rPr>
      <w:rFonts w:ascii="Calibri" w:hAnsi="Calibri"/>
      <w:sz w:val="22"/>
      <w:szCs w:val="22"/>
      <w:lang w:eastAsia="en-GB"/>
    </w:rPr>
  </w:style>
  <w:style w:type="paragraph" w:styleId="Subtitle">
    <w:name w:val="Subtitle"/>
    <w:basedOn w:val="Normal"/>
    <w:link w:val="SubtitleChar"/>
    <w:qFormat/>
    <w:rsid w:val="00544330"/>
    <w:pPr>
      <w:autoSpaceDE w:val="0"/>
      <w:autoSpaceDN w:val="0"/>
    </w:pPr>
    <w:rPr>
      <w:b/>
      <w:bCs/>
    </w:rPr>
  </w:style>
  <w:style w:type="character" w:customStyle="1" w:styleId="SubtitleChar">
    <w:name w:val="Subtitle Char"/>
    <w:basedOn w:val="DefaultParagraphFont"/>
    <w:link w:val="Subtitle"/>
    <w:rsid w:val="00544330"/>
    <w:rPr>
      <w:rFonts w:ascii="Times New Roman" w:eastAsia="Times New Roman" w:hAnsi="Times New Roman" w:cs="Times New Roman"/>
      <w:b/>
      <w:bCs/>
      <w:lang w:val="en-GB"/>
    </w:rPr>
  </w:style>
  <w:style w:type="paragraph" w:styleId="Header">
    <w:name w:val="header"/>
    <w:basedOn w:val="Normal"/>
    <w:link w:val="HeaderChar"/>
    <w:uiPriority w:val="99"/>
    <w:unhideWhenUsed/>
    <w:rsid w:val="00544330"/>
    <w:pPr>
      <w:tabs>
        <w:tab w:val="center" w:pos="4320"/>
        <w:tab w:val="right" w:pos="8640"/>
      </w:tabs>
    </w:pPr>
  </w:style>
  <w:style w:type="character" w:customStyle="1" w:styleId="HeaderChar">
    <w:name w:val="Header Char"/>
    <w:basedOn w:val="DefaultParagraphFont"/>
    <w:link w:val="Header"/>
    <w:uiPriority w:val="99"/>
    <w:rsid w:val="00544330"/>
    <w:rPr>
      <w:rFonts w:ascii="Times New Roman" w:eastAsia="Times New Roman" w:hAnsi="Times New Roman" w:cs="Times New Roman"/>
      <w:lang w:val="en-GB"/>
    </w:rPr>
  </w:style>
  <w:style w:type="paragraph" w:styleId="Footer">
    <w:name w:val="footer"/>
    <w:basedOn w:val="Normal"/>
    <w:link w:val="FooterChar"/>
    <w:uiPriority w:val="99"/>
    <w:unhideWhenUsed/>
    <w:rsid w:val="00544330"/>
    <w:pPr>
      <w:tabs>
        <w:tab w:val="center" w:pos="4320"/>
        <w:tab w:val="right" w:pos="8640"/>
      </w:tabs>
    </w:pPr>
  </w:style>
  <w:style w:type="character" w:customStyle="1" w:styleId="FooterChar">
    <w:name w:val="Footer Char"/>
    <w:basedOn w:val="DefaultParagraphFont"/>
    <w:link w:val="Footer"/>
    <w:uiPriority w:val="99"/>
    <w:rsid w:val="00544330"/>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5443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330"/>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rsid w:val="003F2168"/>
  </w:style>
  <w:style w:type="paragraph" w:styleId="NormalWeb">
    <w:name w:val="Normal (Web)"/>
    <w:basedOn w:val="Normal"/>
    <w:uiPriority w:val="99"/>
    <w:unhideWhenUsed/>
    <w:rsid w:val="006C0527"/>
  </w:style>
  <w:style w:type="character" w:customStyle="1" w:styleId="s1">
    <w:name w:val="s1"/>
    <w:basedOn w:val="DefaultParagraphFont"/>
    <w:rsid w:val="006C0527"/>
  </w:style>
  <w:style w:type="character" w:styleId="Strong">
    <w:name w:val="Strong"/>
    <w:basedOn w:val="DefaultParagraphFont"/>
    <w:uiPriority w:val="22"/>
    <w:qFormat/>
    <w:rsid w:val="000B7F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378">
      <w:bodyDiv w:val="1"/>
      <w:marLeft w:val="0"/>
      <w:marRight w:val="0"/>
      <w:marTop w:val="0"/>
      <w:marBottom w:val="0"/>
      <w:divBdr>
        <w:top w:val="none" w:sz="0" w:space="0" w:color="auto"/>
        <w:left w:val="none" w:sz="0" w:space="0" w:color="auto"/>
        <w:bottom w:val="none" w:sz="0" w:space="0" w:color="auto"/>
        <w:right w:val="none" w:sz="0" w:space="0" w:color="auto"/>
      </w:divBdr>
    </w:div>
    <w:div w:id="127355323">
      <w:bodyDiv w:val="1"/>
      <w:marLeft w:val="0"/>
      <w:marRight w:val="0"/>
      <w:marTop w:val="0"/>
      <w:marBottom w:val="0"/>
      <w:divBdr>
        <w:top w:val="none" w:sz="0" w:space="0" w:color="auto"/>
        <w:left w:val="none" w:sz="0" w:space="0" w:color="auto"/>
        <w:bottom w:val="none" w:sz="0" w:space="0" w:color="auto"/>
        <w:right w:val="none" w:sz="0" w:space="0" w:color="auto"/>
      </w:divBdr>
    </w:div>
    <w:div w:id="134838651">
      <w:bodyDiv w:val="1"/>
      <w:marLeft w:val="0"/>
      <w:marRight w:val="0"/>
      <w:marTop w:val="0"/>
      <w:marBottom w:val="0"/>
      <w:divBdr>
        <w:top w:val="none" w:sz="0" w:space="0" w:color="auto"/>
        <w:left w:val="none" w:sz="0" w:space="0" w:color="auto"/>
        <w:bottom w:val="none" w:sz="0" w:space="0" w:color="auto"/>
        <w:right w:val="none" w:sz="0" w:space="0" w:color="auto"/>
      </w:divBdr>
    </w:div>
    <w:div w:id="556014754">
      <w:bodyDiv w:val="1"/>
      <w:marLeft w:val="0"/>
      <w:marRight w:val="0"/>
      <w:marTop w:val="0"/>
      <w:marBottom w:val="0"/>
      <w:divBdr>
        <w:top w:val="none" w:sz="0" w:space="0" w:color="auto"/>
        <w:left w:val="none" w:sz="0" w:space="0" w:color="auto"/>
        <w:bottom w:val="none" w:sz="0" w:space="0" w:color="auto"/>
        <w:right w:val="none" w:sz="0" w:space="0" w:color="auto"/>
      </w:divBdr>
    </w:div>
    <w:div w:id="703479175">
      <w:bodyDiv w:val="1"/>
      <w:marLeft w:val="0"/>
      <w:marRight w:val="0"/>
      <w:marTop w:val="0"/>
      <w:marBottom w:val="0"/>
      <w:divBdr>
        <w:top w:val="none" w:sz="0" w:space="0" w:color="auto"/>
        <w:left w:val="none" w:sz="0" w:space="0" w:color="auto"/>
        <w:bottom w:val="none" w:sz="0" w:space="0" w:color="auto"/>
        <w:right w:val="none" w:sz="0" w:space="0" w:color="auto"/>
      </w:divBdr>
    </w:div>
    <w:div w:id="877087743">
      <w:bodyDiv w:val="1"/>
      <w:marLeft w:val="0"/>
      <w:marRight w:val="0"/>
      <w:marTop w:val="0"/>
      <w:marBottom w:val="0"/>
      <w:divBdr>
        <w:top w:val="none" w:sz="0" w:space="0" w:color="auto"/>
        <w:left w:val="none" w:sz="0" w:space="0" w:color="auto"/>
        <w:bottom w:val="none" w:sz="0" w:space="0" w:color="auto"/>
        <w:right w:val="none" w:sz="0" w:space="0" w:color="auto"/>
      </w:divBdr>
    </w:div>
    <w:div w:id="950892389">
      <w:bodyDiv w:val="1"/>
      <w:marLeft w:val="0"/>
      <w:marRight w:val="0"/>
      <w:marTop w:val="0"/>
      <w:marBottom w:val="0"/>
      <w:divBdr>
        <w:top w:val="none" w:sz="0" w:space="0" w:color="auto"/>
        <w:left w:val="none" w:sz="0" w:space="0" w:color="auto"/>
        <w:bottom w:val="none" w:sz="0" w:space="0" w:color="auto"/>
        <w:right w:val="none" w:sz="0" w:space="0" w:color="auto"/>
      </w:divBdr>
    </w:div>
    <w:div w:id="1008019668">
      <w:bodyDiv w:val="1"/>
      <w:marLeft w:val="0"/>
      <w:marRight w:val="0"/>
      <w:marTop w:val="0"/>
      <w:marBottom w:val="0"/>
      <w:divBdr>
        <w:top w:val="none" w:sz="0" w:space="0" w:color="auto"/>
        <w:left w:val="none" w:sz="0" w:space="0" w:color="auto"/>
        <w:bottom w:val="none" w:sz="0" w:space="0" w:color="auto"/>
        <w:right w:val="none" w:sz="0" w:space="0" w:color="auto"/>
      </w:divBdr>
    </w:div>
    <w:div w:id="1119181835">
      <w:bodyDiv w:val="1"/>
      <w:marLeft w:val="0"/>
      <w:marRight w:val="0"/>
      <w:marTop w:val="0"/>
      <w:marBottom w:val="0"/>
      <w:divBdr>
        <w:top w:val="none" w:sz="0" w:space="0" w:color="auto"/>
        <w:left w:val="none" w:sz="0" w:space="0" w:color="auto"/>
        <w:bottom w:val="none" w:sz="0" w:space="0" w:color="auto"/>
        <w:right w:val="none" w:sz="0" w:space="0" w:color="auto"/>
      </w:divBdr>
    </w:div>
    <w:div w:id="1224949730">
      <w:bodyDiv w:val="1"/>
      <w:marLeft w:val="0"/>
      <w:marRight w:val="0"/>
      <w:marTop w:val="0"/>
      <w:marBottom w:val="0"/>
      <w:divBdr>
        <w:top w:val="none" w:sz="0" w:space="0" w:color="auto"/>
        <w:left w:val="none" w:sz="0" w:space="0" w:color="auto"/>
        <w:bottom w:val="none" w:sz="0" w:space="0" w:color="auto"/>
        <w:right w:val="none" w:sz="0" w:space="0" w:color="auto"/>
      </w:divBdr>
    </w:div>
    <w:div w:id="1326587250">
      <w:bodyDiv w:val="1"/>
      <w:marLeft w:val="0"/>
      <w:marRight w:val="0"/>
      <w:marTop w:val="0"/>
      <w:marBottom w:val="0"/>
      <w:divBdr>
        <w:top w:val="none" w:sz="0" w:space="0" w:color="auto"/>
        <w:left w:val="none" w:sz="0" w:space="0" w:color="auto"/>
        <w:bottom w:val="none" w:sz="0" w:space="0" w:color="auto"/>
        <w:right w:val="none" w:sz="0" w:space="0" w:color="auto"/>
      </w:divBdr>
    </w:div>
    <w:div w:id="1354650091">
      <w:bodyDiv w:val="1"/>
      <w:marLeft w:val="0"/>
      <w:marRight w:val="0"/>
      <w:marTop w:val="0"/>
      <w:marBottom w:val="0"/>
      <w:divBdr>
        <w:top w:val="none" w:sz="0" w:space="0" w:color="auto"/>
        <w:left w:val="none" w:sz="0" w:space="0" w:color="auto"/>
        <w:bottom w:val="none" w:sz="0" w:space="0" w:color="auto"/>
        <w:right w:val="none" w:sz="0" w:space="0" w:color="auto"/>
      </w:divBdr>
    </w:div>
    <w:div w:id="1396587277">
      <w:bodyDiv w:val="1"/>
      <w:marLeft w:val="0"/>
      <w:marRight w:val="0"/>
      <w:marTop w:val="0"/>
      <w:marBottom w:val="0"/>
      <w:divBdr>
        <w:top w:val="none" w:sz="0" w:space="0" w:color="auto"/>
        <w:left w:val="none" w:sz="0" w:space="0" w:color="auto"/>
        <w:bottom w:val="none" w:sz="0" w:space="0" w:color="auto"/>
        <w:right w:val="none" w:sz="0" w:space="0" w:color="auto"/>
      </w:divBdr>
    </w:div>
    <w:div w:id="1491091390">
      <w:bodyDiv w:val="1"/>
      <w:marLeft w:val="0"/>
      <w:marRight w:val="0"/>
      <w:marTop w:val="0"/>
      <w:marBottom w:val="0"/>
      <w:divBdr>
        <w:top w:val="none" w:sz="0" w:space="0" w:color="auto"/>
        <w:left w:val="none" w:sz="0" w:space="0" w:color="auto"/>
        <w:bottom w:val="none" w:sz="0" w:space="0" w:color="auto"/>
        <w:right w:val="none" w:sz="0" w:space="0" w:color="auto"/>
      </w:divBdr>
    </w:div>
    <w:div w:id="1550609027">
      <w:bodyDiv w:val="1"/>
      <w:marLeft w:val="0"/>
      <w:marRight w:val="0"/>
      <w:marTop w:val="0"/>
      <w:marBottom w:val="0"/>
      <w:divBdr>
        <w:top w:val="none" w:sz="0" w:space="0" w:color="auto"/>
        <w:left w:val="none" w:sz="0" w:space="0" w:color="auto"/>
        <w:bottom w:val="none" w:sz="0" w:space="0" w:color="auto"/>
        <w:right w:val="none" w:sz="0" w:space="0" w:color="auto"/>
      </w:divBdr>
    </w:div>
    <w:div w:id="1688631968">
      <w:bodyDiv w:val="1"/>
      <w:marLeft w:val="0"/>
      <w:marRight w:val="0"/>
      <w:marTop w:val="0"/>
      <w:marBottom w:val="0"/>
      <w:divBdr>
        <w:top w:val="none" w:sz="0" w:space="0" w:color="auto"/>
        <w:left w:val="none" w:sz="0" w:space="0" w:color="auto"/>
        <w:bottom w:val="none" w:sz="0" w:space="0" w:color="auto"/>
        <w:right w:val="none" w:sz="0" w:space="0" w:color="auto"/>
      </w:divBdr>
    </w:div>
    <w:div w:id="1689405560">
      <w:bodyDiv w:val="1"/>
      <w:marLeft w:val="0"/>
      <w:marRight w:val="0"/>
      <w:marTop w:val="0"/>
      <w:marBottom w:val="0"/>
      <w:divBdr>
        <w:top w:val="none" w:sz="0" w:space="0" w:color="auto"/>
        <w:left w:val="none" w:sz="0" w:space="0" w:color="auto"/>
        <w:bottom w:val="none" w:sz="0" w:space="0" w:color="auto"/>
        <w:right w:val="none" w:sz="0" w:space="0" w:color="auto"/>
      </w:divBdr>
    </w:div>
    <w:div w:id="1894343802">
      <w:bodyDiv w:val="1"/>
      <w:marLeft w:val="0"/>
      <w:marRight w:val="0"/>
      <w:marTop w:val="0"/>
      <w:marBottom w:val="0"/>
      <w:divBdr>
        <w:top w:val="none" w:sz="0" w:space="0" w:color="auto"/>
        <w:left w:val="none" w:sz="0" w:space="0" w:color="auto"/>
        <w:bottom w:val="none" w:sz="0" w:space="0" w:color="auto"/>
        <w:right w:val="none" w:sz="0" w:space="0" w:color="auto"/>
      </w:divBdr>
    </w:div>
    <w:div w:id="1897546987">
      <w:bodyDiv w:val="1"/>
      <w:marLeft w:val="0"/>
      <w:marRight w:val="0"/>
      <w:marTop w:val="0"/>
      <w:marBottom w:val="0"/>
      <w:divBdr>
        <w:top w:val="none" w:sz="0" w:space="0" w:color="auto"/>
        <w:left w:val="none" w:sz="0" w:space="0" w:color="auto"/>
        <w:bottom w:val="none" w:sz="0" w:space="0" w:color="auto"/>
        <w:right w:val="none" w:sz="0" w:space="0" w:color="auto"/>
      </w:divBdr>
    </w:div>
    <w:div w:id="20984782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067BE-DBDC-4B6F-A292-BD3DCBA85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Jacqueline Rudd</cp:lastModifiedBy>
  <cp:revision>2</cp:revision>
  <dcterms:created xsi:type="dcterms:W3CDTF">2024-12-11T14:34:00Z</dcterms:created>
  <dcterms:modified xsi:type="dcterms:W3CDTF">2024-12-11T14:34:00Z</dcterms:modified>
</cp:coreProperties>
</file>